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5B" w:rsidRPr="00FC09FC" w:rsidRDefault="00A4545B" w:rsidP="00A4545B">
      <w:pPr>
        <w:pStyle w:val="NormalWeb"/>
        <w:spacing w:before="272" w:beforeAutospacing="0" w:after="0" w:afterAutospacing="0"/>
        <w:ind w:right="1"/>
        <w:jc w:val="both"/>
        <w:rPr>
          <w:b/>
          <w:color w:val="000000"/>
          <w:lang w:val="sr-Cyrl-RS"/>
        </w:rPr>
      </w:pPr>
      <w:bookmarkStart w:id="0" w:name="_GoBack"/>
      <w:bookmarkEnd w:id="0"/>
      <w:r w:rsidRPr="00FC09FC">
        <w:rPr>
          <w:b/>
          <w:color w:val="000000"/>
          <w:lang w:val="sr-Cyrl-RS"/>
        </w:rPr>
        <w:t>РЕПУБЛИКА СРБИЈА</w:t>
      </w:r>
    </w:p>
    <w:p w:rsidR="00A4545B" w:rsidRPr="00FC09FC" w:rsidRDefault="00A4545B" w:rsidP="00A4545B">
      <w:pPr>
        <w:pStyle w:val="NoSpacing"/>
        <w:rPr>
          <w:rFonts w:ascii="Times New Roman" w:hAnsi="Times New Roman" w:cs="Times New Roman"/>
          <w:b/>
          <w:lang w:val="sr-Cyrl-RS"/>
        </w:rPr>
      </w:pPr>
      <w:r w:rsidRPr="00FC09FC">
        <w:rPr>
          <w:rFonts w:ascii="Times New Roman" w:hAnsi="Times New Roman" w:cs="Times New Roman"/>
          <w:b/>
          <w:lang w:val="sr-Cyrl-RS"/>
        </w:rPr>
        <w:t>ГРАД НИШ</w:t>
      </w:r>
    </w:p>
    <w:p w:rsidR="00A4545B" w:rsidRPr="00FC09FC" w:rsidRDefault="00A4545B" w:rsidP="00A4545B">
      <w:pPr>
        <w:pStyle w:val="NoSpacing"/>
        <w:rPr>
          <w:rFonts w:ascii="Times New Roman" w:hAnsi="Times New Roman" w:cs="Times New Roman"/>
          <w:b/>
          <w:lang w:val="sr-Cyrl-RS"/>
        </w:rPr>
      </w:pPr>
      <w:r w:rsidRPr="00FC09FC">
        <w:rPr>
          <w:rFonts w:ascii="Times New Roman" w:hAnsi="Times New Roman" w:cs="Times New Roman"/>
          <w:b/>
          <w:lang w:val="sr-Cyrl-RS"/>
        </w:rPr>
        <w:t>ГРАДСКА ОПШТИНА НИШКА БАЊА</w:t>
      </w:r>
    </w:p>
    <w:p w:rsidR="00A4545B" w:rsidRPr="00FC09FC" w:rsidRDefault="00A4545B" w:rsidP="00A4545B">
      <w:pPr>
        <w:pStyle w:val="NoSpacing"/>
        <w:rPr>
          <w:rFonts w:ascii="Times New Roman" w:hAnsi="Times New Roman" w:cs="Times New Roman"/>
          <w:b/>
          <w:lang w:val="sr-Cyrl-RS"/>
        </w:rPr>
      </w:pPr>
      <w:r w:rsidRPr="00FC09FC">
        <w:rPr>
          <w:rFonts w:ascii="Times New Roman" w:hAnsi="Times New Roman" w:cs="Times New Roman"/>
          <w:b/>
          <w:lang w:val="sr-Cyrl-RS"/>
        </w:rPr>
        <w:t>УПРАВА</w:t>
      </w:r>
    </w:p>
    <w:p w:rsidR="00A4545B" w:rsidRDefault="00A4545B" w:rsidP="00A4545B">
      <w:pPr>
        <w:pStyle w:val="NoSpacing"/>
        <w:rPr>
          <w:rFonts w:ascii="Times New Roman" w:hAnsi="Times New Roman" w:cs="Times New Roman"/>
          <w:lang w:val="sr-Cyrl-RS"/>
        </w:rPr>
      </w:pPr>
      <w:r>
        <w:rPr>
          <w:rFonts w:ascii="Times New Roman" w:hAnsi="Times New Roman" w:cs="Times New Roman"/>
          <w:lang w:val="sr-Cyrl-RS"/>
        </w:rPr>
        <w:t>Број: 83/2021-04</w:t>
      </w:r>
    </w:p>
    <w:p w:rsidR="00A4545B" w:rsidRDefault="00A4545B" w:rsidP="00FC09FC">
      <w:pPr>
        <w:pStyle w:val="NoSpacing"/>
        <w:rPr>
          <w:rFonts w:ascii="Times New Roman" w:hAnsi="Times New Roman" w:cs="Times New Roman"/>
          <w:lang w:val="sr-Cyrl-RS"/>
        </w:rPr>
      </w:pPr>
      <w:r>
        <w:rPr>
          <w:rFonts w:ascii="Times New Roman" w:hAnsi="Times New Roman" w:cs="Times New Roman"/>
          <w:lang w:val="sr-Cyrl-RS"/>
        </w:rPr>
        <w:t>Дана, 11.02.2021.године</w:t>
      </w:r>
    </w:p>
    <w:p w:rsidR="00FC09FC" w:rsidRPr="00FC09FC" w:rsidRDefault="00FC09FC" w:rsidP="00FC09FC">
      <w:pPr>
        <w:pStyle w:val="NoSpacing"/>
        <w:rPr>
          <w:rFonts w:ascii="Times New Roman" w:hAnsi="Times New Roman" w:cs="Times New Roman"/>
          <w:lang w:val="sr-Cyrl-RS"/>
        </w:rPr>
      </w:pPr>
    </w:p>
    <w:p w:rsidR="00F839A5" w:rsidRDefault="001919AD" w:rsidP="00B1153B">
      <w:pPr>
        <w:pStyle w:val="NormalWeb"/>
        <w:spacing w:before="272" w:beforeAutospacing="0" w:after="0" w:afterAutospacing="0"/>
        <w:ind w:right="1" w:firstLine="720"/>
        <w:jc w:val="both"/>
        <w:rPr>
          <w:color w:val="000000"/>
          <w:lang w:val="sr-Cyrl-RS"/>
        </w:rPr>
      </w:pPr>
      <w:r>
        <w:rPr>
          <w:color w:val="000000"/>
        </w:rPr>
        <w:t>На основу Закона о буџетском систему („Сл. гласник РС</w:t>
      </w:r>
      <w:proofErr w:type="gramStart"/>
      <w:r>
        <w:rPr>
          <w:color w:val="000000"/>
        </w:rPr>
        <w:t>“ бр</w:t>
      </w:r>
      <w:proofErr w:type="gramEnd"/>
      <w:r>
        <w:rPr>
          <w:color w:val="000000"/>
        </w:rPr>
        <w:t>. 54/2009, 73/2010, 101/2010, 101/2011, 93/2012, 62/20</w:t>
      </w:r>
      <w:r w:rsidR="00B1153B">
        <w:rPr>
          <w:color w:val="000000"/>
        </w:rPr>
        <w:t>13, 63/2013, 108/2013</w:t>
      </w:r>
      <w:r w:rsidR="00B1153B">
        <w:rPr>
          <w:color w:val="000000"/>
          <w:lang w:val="sr-Cyrl-RS"/>
        </w:rPr>
        <w:t xml:space="preserve">, </w:t>
      </w:r>
      <w:r>
        <w:rPr>
          <w:color w:val="000000"/>
        </w:rPr>
        <w:t>142/2014</w:t>
      </w:r>
      <w:r w:rsidR="00B1153B">
        <w:rPr>
          <w:color w:val="000000"/>
          <w:lang w:val="sr-Cyrl-RS"/>
        </w:rPr>
        <w:t>, 68/2015, 103/2015, 99/2016, 113/2017, 98/2018, 31/2019, 72/2019 и 149/2020</w:t>
      </w:r>
      <w:r>
        <w:rPr>
          <w:color w:val="000000"/>
        </w:rPr>
        <w:t xml:space="preserve">), члана 14. </w:t>
      </w:r>
      <w:proofErr w:type="gramStart"/>
      <w:r>
        <w:rPr>
          <w:color w:val="000000"/>
        </w:rPr>
        <w:t>Уредбе о буџетском рачуноводству („Службе</w:t>
      </w:r>
      <w:r w:rsidR="00B1153B">
        <w:rPr>
          <w:color w:val="000000"/>
        </w:rPr>
        <w:t>ни гласник РС“, број 125/2003</w:t>
      </w:r>
      <w:r w:rsidR="00B1153B">
        <w:rPr>
          <w:color w:val="000000"/>
          <w:lang w:val="sr-Cyrl-RS"/>
        </w:rPr>
        <w:t xml:space="preserve">, </w:t>
      </w:r>
      <w:r>
        <w:rPr>
          <w:color w:val="000000"/>
        </w:rPr>
        <w:t>12/2006</w:t>
      </w:r>
      <w:r w:rsidR="00B1153B">
        <w:rPr>
          <w:color w:val="000000"/>
          <w:lang w:val="sr-Cyrl-RS"/>
        </w:rPr>
        <w:t xml:space="preserve"> и 27/2020</w:t>
      </w:r>
      <w:r>
        <w:rPr>
          <w:color w:val="000000"/>
        </w:rPr>
        <w:t xml:space="preserve">) и члана </w:t>
      </w:r>
      <w:r w:rsidR="00B1153B">
        <w:rPr>
          <w:color w:val="000000"/>
          <w:lang w:val="sr-Cyrl-RS"/>
        </w:rPr>
        <w:t>33</w:t>
      </w:r>
      <w:r>
        <w:rPr>
          <w:color w:val="000000"/>
        </w:rPr>
        <w:t>.</w:t>
      </w:r>
      <w:proofErr w:type="gramEnd"/>
      <w:r>
        <w:rPr>
          <w:color w:val="000000"/>
        </w:rPr>
        <w:t xml:space="preserve"> </w:t>
      </w:r>
      <w:r w:rsidR="00B1153B">
        <w:rPr>
          <w:color w:val="000000"/>
          <w:lang w:val="sr-Cyrl-RS"/>
        </w:rPr>
        <w:t xml:space="preserve">Одлуке о организацији </w:t>
      </w:r>
      <w:r w:rsidR="00F839A5">
        <w:rPr>
          <w:color w:val="000000"/>
          <w:lang w:val="sr-Cyrl-RS"/>
        </w:rPr>
        <w:t>Управе градске општине Нишка Бањ</w:t>
      </w:r>
      <w:r w:rsidR="00B1153B">
        <w:rPr>
          <w:color w:val="000000"/>
          <w:lang w:val="sr-Cyrl-RS"/>
        </w:rPr>
        <w:t>а („Службени лист Града Ниша“ број 143/2016, 123/2017 и 44/2019)</w:t>
      </w:r>
      <w:r w:rsidR="00F839A5">
        <w:rPr>
          <w:color w:val="000000"/>
          <w:lang w:val="sr-Cyrl-RS"/>
        </w:rPr>
        <w:t xml:space="preserve">, </w:t>
      </w:r>
    </w:p>
    <w:p w:rsidR="00576583" w:rsidRDefault="00F839A5" w:rsidP="00FC09FC">
      <w:pPr>
        <w:pStyle w:val="NoSpacing"/>
        <w:ind w:firstLine="720"/>
        <w:jc w:val="both"/>
        <w:rPr>
          <w:rFonts w:ascii="Times New Roman" w:hAnsi="Times New Roman" w:cs="Times New Roman"/>
          <w:sz w:val="24"/>
          <w:szCs w:val="24"/>
          <w:lang w:val="sr-Cyrl-RS"/>
        </w:rPr>
      </w:pPr>
      <w:r w:rsidRPr="00F839A5">
        <w:rPr>
          <w:rFonts w:ascii="Times New Roman" w:hAnsi="Times New Roman" w:cs="Times New Roman"/>
          <w:sz w:val="24"/>
          <w:szCs w:val="24"/>
          <w:lang w:val="sr-Cyrl-RS"/>
        </w:rPr>
        <w:t xml:space="preserve">Начелник управе  </w:t>
      </w:r>
      <w:r>
        <w:rPr>
          <w:rFonts w:ascii="Times New Roman" w:hAnsi="Times New Roman" w:cs="Times New Roman"/>
          <w:sz w:val="24"/>
          <w:szCs w:val="24"/>
          <w:lang w:val="sr-Cyrl-RS"/>
        </w:rPr>
        <w:t>градске општине Нишка Бања доноси:</w:t>
      </w:r>
      <w:r w:rsidR="001919AD" w:rsidRPr="00F839A5">
        <w:rPr>
          <w:rFonts w:ascii="Times New Roman" w:hAnsi="Times New Roman" w:cs="Times New Roman"/>
          <w:sz w:val="24"/>
          <w:szCs w:val="24"/>
        </w:rPr>
        <w:t> </w:t>
      </w:r>
    </w:p>
    <w:p w:rsidR="00FC09FC" w:rsidRPr="00FC09FC" w:rsidRDefault="00FC09FC" w:rsidP="00FC09FC">
      <w:pPr>
        <w:pStyle w:val="NoSpacing"/>
        <w:ind w:firstLine="720"/>
        <w:jc w:val="both"/>
        <w:rPr>
          <w:rFonts w:ascii="Times New Roman" w:hAnsi="Times New Roman" w:cs="Times New Roman"/>
          <w:sz w:val="24"/>
          <w:szCs w:val="24"/>
          <w:lang w:val="sr-Cyrl-RS"/>
        </w:rPr>
      </w:pPr>
    </w:p>
    <w:p w:rsidR="001919AD" w:rsidRDefault="001919AD" w:rsidP="001919AD">
      <w:pPr>
        <w:pStyle w:val="NormalWeb"/>
        <w:spacing w:before="282" w:beforeAutospacing="0" w:after="0" w:afterAutospacing="0"/>
        <w:ind w:right="3648"/>
        <w:jc w:val="right"/>
      </w:pPr>
      <w:r>
        <w:rPr>
          <w:b/>
          <w:bCs/>
          <w:color w:val="000000"/>
        </w:rPr>
        <w:t>П Р А В И Л Н И К </w:t>
      </w:r>
    </w:p>
    <w:p w:rsidR="001919AD" w:rsidRDefault="001919AD" w:rsidP="001919AD">
      <w:pPr>
        <w:pStyle w:val="NormalWeb"/>
        <w:spacing w:before="0" w:beforeAutospacing="0" w:after="0" w:afterAutospacing="0"/>
        <w:ind w:left="881" w:right="400"/>
        <w:jc w:val="center"/>
      </w:pPr>
      <w:r>
        <w:rPr>
          <w:b/>
          <w:bCs/>
          <w:color w:val="000000"/>
        </w:rPr>
        <w:t>О НАЧИНУ РАЗВРСТАВАЊА И ЕВИДЕНЦИЈИ ОСНОВНИХ СРЕДСТАВА, СИТНОГ ИНВЕНТАРА И ПОТРОШНОГ МАТЕРИЈАЛА </w:t>
      </w:r>
    </w:p>
    <w:p w:rsidR="00FC09FC" w:rsidRDefault="001919AD" w:rsidP="00FC09FC">
      <w:pPr>
        <w:pStyle w:val="NormalWeb"/>
        <w:spacing w:before="558" w:beforeAutospacing="0" w:after="0" w:afterAutospacing="0"/>
        <w:ind w:right="5" w:firstLine="605"/>
        <w:jc w:val="both"/>
        <w:rPr>
          <w:color w:val="000000"/>
          <w:lang w:val="sr-Cyrl-RS"/>
        </w:rPr>
      </w:pPr>
      <w:proofErr w:type="gramStart"/>
      <w:r>
        <w:rPr>
          <w:color w:val="000000"/>
        </w:rPr>
        <w:t>Овим правилником уређује се начин</w:t>
      </w:r>
      <w:r w:rsidR="00F839A5">
        <w:rPr>
          <w:color w:val="000000"/>
          <w:lang w:val="sr-Cyrl-RS"/>
        </w:rPr>
        <w:t xml:space="preserve"> евидентирања</w:t>
      </w:r>
      <w:r>
        <w:rPr>
          <w:color w:val="000000"/>
        </w:rPr>
        <w:t xml:space="preserve"> и критеријуми разврставања основних средстава, ситног инвентара и потрошног материјала</w:t>
      </w:r>
      <w:r w:rsidR="002E1F68">
        <w:rPr>
          <w:color w:val="000000"/>
        </w:rPr>
        <w:t xml:space="preserve"> </w:t>
      </w:r>
      <w:r w:rsidR="002E1F68">
        <w:rPr>
          <w:color w:val="000000"/>
          <w:lang w:val="sr-Cyrl-RS"/>
        </w:rPr>
        <w:t>и</w:t>
      </w:r>
      <w:r>
        <w:rPr>
          <w:color w:val="000000"/>
        </w:rPr>
        <w:t xml:space="preserve"> руковање имовином у </w:t>
      </w:r>
      <w:r w:rsidR="00F839A5">
        <w:rPr>
          <w:color w:val="000000"/>
          <w:lang w:val="sr-Cyrl-RS"/>
        </w:rPr>
        <w:t>градској општини Нишка Бања.</w:t>
      </w:r>
      <w:proofErr w:type="gramEnd"/>
      <w:r>
        <w:rPr>
          <w:color w:val="000000"/>
        </w:rPr>
        <w:t> </w:t>
      </w:r>
    </w:p>
    <w:p w:rsidR="00FC09FC" w:rsidRPr="00FC09FC" w:rsidRDefault="00FC09FC" w:rsidP="00FC09FC">
      <w:pPr>
        <w:pStyle w:val="NoSpacing"/>
        <w:rPr>
          <w:lang w:val="sr-Cyrl-RS"/>
        </w:rPr>
      </w:pPr>
    </w:p>
    <w:p w:rsidR="001919AD" w:rsidRDefault="001919AD" w:rsidP="0026067A">
      <w:pPr>
        <w:pStyle w:val="NormalWeb"/>
        <w:spacing w:before="282" w:beforeAutospacing="0" w:after="0" w:afterAutospacing="0"/>
        <w:ind w:right="129" w:firstLine="605"/>
        <w:jc w:val="center"/>
      </w:pPr>
      <w:r>
        <w:rPr>
          <w:b/>
          <w:bCs/>
          <w:color w:val="000000"/>
        </w:rPr>
        <w:t>I НАЧИН РАЗВРСТАВАЊА ОСНОВНИХ СРЕДСТАВА, СИТНОГ ИНВЕНТАРА И ПОТРОШНОГ МАТЕРИЈАЛА</w:t>
      </w:r>
    </w:p>
    <w:p w:rsidR="001919AD" w:rsidRDefault="001919AD" w:rsidP="001919AD">
      <w:pPr>
        <w:pStyle w:val="NormalWeb"/>
        <w:spacing w:before="282" w:beforeAutospacing="0" w:after="0" w:afterAutospacing="0"/>
        <w:ind w:right="2105"/>
        <w:jc w:val="right"/>
      </w:pPr>
      <w:r>
        <w:rPr>
          <w:b/>
          <w:bCs/>
          <w:color w:val="000000"/>
        </w:rPr>
        <w:t>Нефинансијска имовина у сталним средствима </w:t>
      </w:r>
    </w:p>
    <w:p w:rsidR="001919AD" w:rsidRDefault="001919AD" w:rsidP="001919AD">
      <w:pPr>
        <w:pStyle w:val="NormalWeb"/>
        <w:spacing w:before="272" w:beforeAutospacing="0" w:after="0" w:afterAutospacing="0"/>
        <w:ind w:right="4274"/>
        <w:jc w:val="right"/>
      </w:pPr>
      <w:proofErr w:type="gramStart"/>
      <w:r>
        <w:rPr>
          <w:b/>
          <w:bCs/>
          <w:color w:val="000000"/>
        </w:rPr>
        <w:t>Члан 1.</w:t>
      </w:r>
      <w:proofErr w:type="gramEnd"/>
      <w:r>
        <w:rPr>
          <w:b/>
          <w:bCs/>
          <w:color w:val="000000"/>
        </w:rPr>
        <w:t> </w:t>
      </w:r>
    </w:p>
    <w:p w:rsidR="001919AD" w:rsidRDefault="001919AD" w:rsidP="00F839A5">
      <w:pPr>
        <w:pStyle w:val="NormalWeb"/>
        <w:spacing w:before="272" w:beforeAutospacing="0" w:after="0" w:afterAutospacing="0"/>
        <w:ind w:right="3" w:firstLine="720"/>
        <w:jc w:val="both"/>
      </w:pPr>
      <w:proofErr w:type="gramStart"/>
      <w:r>
        <w:rPr>
          <w:color w:val="000000"/>
        </w:rPr>
        <w:t>Нефинансијску имовину у сталним средствима чини имовина која се користи у пословним активностима у дужем временском периоду, у току века употребе не мења свој физички облик, постепено се троши (вредносно) у пословним активностима.</w:t>
      </w:r>
      <w:proofErr w:type="gramEnd"/>
      <w:r>
        <w:rPr>
          <w:color w:val="000000"/>
        </w:rPr>
        <w:t> </w:t>
      </w:r>
    </w:p>
    <w:p w:rsidR="001919AD" w:rsidRDefault="001919AD" w:rsidP="00F839A5">
      <w:pPr>
        <w:pStyle w:val="NormalWeb"/>
        <w:spacing w:before="6" w:beforeAutospacing="0" w:after="0" w:afterAutospacing="0"/>
        <w:ind w:right="8" w:firstLine="720"/>
        <w:jc w:val="both"/>
      </w:pPr>
      <w:proofErr w:type="gramStart"/>
      <w:r>
        <w:rPr>
          <w:color w:val="000000"/>
        </w:rPr>
        <w:t>Непокретности, опрема и остала основна средства у државној својини у књиговодственој евиденцији се воде по набавној вредности умањеној за исправку вредности по основу амортизације.</w:t>
      </w:r>
      <w:proofErr w:type="gramEnd"/>
      <w:r>
        <w:rPr>
          <w:color w:val="000000"/>
        </w:rPr>
        <w:t> </w:t>
      </w:r>
    </w:p>
    <w:p w:rsidR="001919AD" w:rsidRDefault="001919AD" w:rsidP="00F839A5">
      <w:pPr>
        <w:pStyle w:val="NormalWeb"/>
        <w:spacing w:before="6" w:beforeAutospacing="0" w:after="0" w:afterAutospacing="0"/>
        <w:ind w:right="14" w:firstLine="720"/>
        <w:jc w:val="both"/>
      </w:pPr>
      <w:r>
        <w:rPr>
          <w:color w:val="000000"/>
        </w:rPr>
        <w:t>Обавези обрачуна амортизације подлежу: зграде и грађевински објекти, опрема, остале некретнине и опрема. </w:t>
      </w:r>
    </w:p>
    <w:p w:rsidR="001919AD" w:rsidRDefault="001919AD" w:rsidP="00F839A5">
      <w:pPr>
        <w:pStyle w:val="NormalWeb"/>
        <w:spacing w:before="6" w:beforeAutospacing="0" w:after="0" w:afterAutospacing="0"/>
        <w:ind w:right="11" w:firstLine="720"/>
        <w:jc w:val="both"/>
      </w:pPr>
      <w:r>
        <w:rPr>
          <w:color w:val="000000"/>
        </w:rPr>
        <w:t>Обавези обрачуна амортизације не подлежу: земљиште, шуме и воде, нефинансијска имовина у припреми, аванси за нефинансијску имовину, уметничко историјска дела, музејска, архивска, филмска грађа и стара и ретка књига у складу са Законом о културним добрима. </w:t>
      </w:r>
    </w:p>
    <w:p w:rsidR="001919AD" w:rsidRDefault="001919AD" w:rsidP="001919AD">
      <w:pPr>
        <w:pStyle w:val="NormalWeb"/>
        <w:spacing w:before="282" w:beforeAutospacing="0" w:after="0" w:afterAutospacing="0"/>
        <w:ind w:right="4274"/>
        <w:jc w:val="right"/>
      </w:pPr>
      <w:proofErr w:type="gramStart"/>
      <w:r>
        <w:rPr>
          <w:b/>
          <w:bCs/>
          <w:color w:val="000000"/>
        </w:rPr>
        <w:lastRenderedPageBreak/>
        <w:t>Члан 2.</w:t>
      </w:r>
      <w:proofErr w:type="gramEnd"/>
      <w:r>
        <w:rPr>
          <w:b/>
          <w:bCs/>
          <w:color w:val="000000"/>
        </w:rPr>
        <w:t> </w:t>
      </w:r>
    </w:p>
    <w:p w:rsidR="001919AD" w:rsidRDefault="001919AD" w:rsidP="00F839A5">
      <w:pPr>
        <w:pStyle w:val="NormalWeb"/>
        <w:spacing w:before="272" w:beforeAutospacing="0" w:after="0" w:afterAutospacing="0"/>
        <w:ind w:right="13" w:firstLine="720"/>
        <w:jc w:val="both"/>
      </w:pPr>
      <w:r>
        <w:rPr>
          <w:color w:val="000000"/>
        </w:rPr>
        <w:t>Отпис (амортизација) основних средстава врши се по стопама амортизације у складу са Правилником о номенклатури основних средстава и нематеријалних улагања са </w:t>
      </w:r>
    </w:p>
    <w:p w:rsidR="001919AD" w:rsidRDefault="001919AD" w:rsidP="00F839A5">
      <w:pPr>
        <w:pStyle w:val="NormalWeb"/>
        <w:spacing w:before="0" w:beforeAutospacing="0" w:after="0" w:afterAutospacing="0"/>
        <w:ind w:right="14"/>
        <w:jc w:val="both"/>
      </w:pPr>
      <w:proofErr w:type="gramStart"/>
      <w:r>
        <w:rPr>
          <w:color w:val="000000"/>
        </w:rPr>
        <w:t>стопама</w:t>
      </w:r>
      <w:proofErr w:type="gramEnd"/>
      <w:r>
        <w:rPr>
          <w:color w:val="000000"/>
        </w:rPr>
        <w:t xml:space="preserve"> амортизације и врши се посебно за свако основно средство и нематеријално улагање. </w:t>
      </w:r>
    </w:p>
    <w:p w:rsidR="001919AD" w:rsidRDefault="001919AD" w:rsidP="00F839A5">
      <w:pPr>
        <w:pStyle w:val="NormalWeb"/>
        <w:spacing w:before="6" w:beforeAutospacing="0" w:after="0" w:afterAutospacing="0"/>
        <w:ind w:right="11" w:firstLine="720"/>
        <w:jc w:val="both"/>
      </w:pPr>
      <w:proofErr w:type="gramStart"/>
      <w:r>
        <w:rPr>
          <w:color w:val="000000"/>
        </w:rPr>
        <w:t>Основна средства која нису наведена у Номенклатури, распоређују се у амортизационе групе или делове амортизационих група у које су распоређена најсличнија основна средства.</w:t>
      </w:r>
      <w:proofErr w:type="gramEnd"/>
      <w:r>
        <w:rPr>
          <w:color w:val="000000"/>
        </w:rPr>
        <w:t> </w:t>
      </w:r>
    </w:p>
    <w:p w:rsidR="001919AD" w:rsidRDefault="001919AD" w:rsidP="00F839A5">
      <w:pPr>
        <w:pStyle w:val="NormalWeb"/>
        <w:spacing w:before="6" w:beforeAutospacing="0" w:after="0" w:afterAutospacing="0"/>
        <w:ind w:right="10" w:firstLine="720"/>
        <w:jc w:val="both"/>
      </w:pPr>
      <w:proofErr w:type="gramStart"/>
      <w:r>
        <w:rPr>
          <w:color w:val="000000"/>
        </w:rPr>
        <w:t>Основицу за обрачун амортизације нематеријалних улагања и основних средстава чини набавна вредност из фактуре добављача увећана за зависне трошкове набавке као и трошкови довођења основног средства у стање функционисања.</w:t>
      </w:r>
      <w:proofErr w:type="gramEnd"/>
      <w:r>
        <w:rPr>
          <w:color w:val="000000"/>
        </w:rPr>
        <w:t>  </w:t>
      </w:r>
    </w:p>
    <w:p w:rsidR="001919AD" w:rsidRDefault="001919AD" w:rsidP="00F839A5">
      <w:pPr>
        <w:pStyle w:val="NormalWeb"/>
        <w:spacing w:before="6" w:beforeAutospacing="0" w:after="0" w:afterAutospacing="0"/>
        <w:ind w:right="5" w:firstLine="720"/>
        <w:jc w:val="both"/>
      </w:pPr>
      <w:proofErr w:type="gramStart"/>
      <w:r>
        <w:rPr>
          <w:color w:val="000000"/>
        </w:rPr>
        <w:t>Обрачун амортизације за новонабављена основна средства почиње од наредног месеца у односу на месец у којем је основно средство стављено у употребу, а приликом отуђивања амортизација се врши до краја месеца у коме је средство отуђено.</w:t>
      </w:r>
      <w:proofErr w:type="gramEnd"/>
      <w:r>
        <w:rPr>
          <w:color w:val="000000"/>
        </w:rPr>
        <w:t xml:space="preserve"> </w:t>
      </w:r>
      <w:proofErr w:type="gramStart"/>
      <w:r>
        <w:rPr>
          <w:color w:val="000000"/>
        </w:rPr>
        <w:t>Набавну вредност основних средстава код којих су извршена додатна улагања за постизање модернизације или повећања капацитета и којима се продужава век коришћења основних средстава, чини збир набавне вредности основног средства и вредности новог улагања.</w:t>
      </w:r>
      <w:proofErr w:type="gramEnd"/>
      <w:r>
        <w:rPr>
          <w:color w:val="000000"/>
        </w:rPr>
        <w:t> </w:t>
      </w:r>
    </w:p>
    <w:p w:rsidR="001919AD" w:rsidRDefault="001919AD" w:rsidP="00F839A5">
      <w:pPr>
        <w:pStyle w:val="NormalWeb"/>
        <w:spacing w:before="6" w:beforeAutospacing="0" w:after="0" w:afterAutospacing="0"/>
        <w:ind w:right="12" w:firstLine="720"/>
        <w:jc w:val="both"/>
      </w:pPr>
      <w:proofErr w:type="gramStart"/>
      <w:r>
        <w:rPr>
          <w:color w:val="000000"/>
        </w:rPr>
        <w:t>Основна средства се отписују применом пропорционалне методе, односно методом једнаких годишњих износа у процењеном веку трајања, уз примену годишњих стопа амортизације из Правилника о номенклатури.</w:t>
      </w:r>
      <w:proofErr w:type="gramEnd"/>
      <w:r>
        <w:rPr>
          <w:color w:val="000000"/>
        </w:rPr>
        <w:t> </w:t>
      </w:r>
    </w:p>
    <w:p w:rsidR="001919AD" w:rsidRDefault="001919AD" w:rsidP="00B43C64">
      <w:pPr>
        <w:pStyle w:val="NormalWeb"/>
        <w:spacing w:before="6" w:beforeAutospacing="0" w:after="0" w:afterAutospacing="0"/>
        <w:ind w:right="10" w:firstLine="720"/>
        <w:jc w:val="both"/>
      </w:pPr>
      <w:proofErr w:type="gramStart"/>
      <w:r>
        <w:rPr>
          <w:color w:val="000000"/>
        </w:rPr>
        <w:t>Покриће обрачунате амортизације врши се 100% на терет капитала сразмерно учешћу прихода из буџета у укупним приходима у складу са Законом о буџетском систему.</w:t>
      </w:r>
      <w:proofErr w:type="gramEnd"/>
      <w:r>
        <w:rPr>
          <w:color w:val="000000"/>
        </w:rPr>
        <w:t> </w:t>
      </w:r>
    </w:p>
    <w:p w:rsidR="001919AD" w:rsidRDefault="001919AD" w:rsidP="001919AD">
      <w:pPr>
        <w:pStyle w:val="NormalWeb"/>
        <w:spacing w:before="282" w:beforeAutospacing="0" w:after="0" w:afterAutospacing="0"/>
        <w:ind w:right="1163"/>
        <w:jc w:val="right"/>
      </w:pPr>
      <w:r>
        <w:rPr>
          <w:b/>
          <w:bCs/>
          <w:color w:val="000000"/>
        </w:rPr>
        <w:t>Текуће и капитално (инвестиционо) одржавање објеката,  </w:t>
      </w:r>
    </w:p>
    <w:p w:rsidR="001919AD" w:rsidRDefault="00B43C64" w:rsidP="00B43C64">
      <w:pPr>
        <w:pStyle w:val="NormalWeb"/>
        <w:spacing w:before="0" w:beforeAutospacing="0" w:after="0" w:afterAutospacing="0"/>
        <w:ind w:right="3457" w:firstLine="720"/>
        <w:jc w:val="center"/>
      </w:pPr>
      <w:r>
        <w:rPr>
          <w:b/>
          <w:bCs/>
          <w:color w:val="000000"/>
          <w:lang w:val="sr-Cyrl-RS"/>
        </w:rPr>
        <w:t xml:space="preserve"> </w:t>
      </w:r>
      <w:r>
        <w:rPr>
          <w:b/>
          <w:bCs/>
          <w:color w:val="000000"/>
          <w:lang w:val="sr-Cyrl-RS"/>
        </w:rPr>
        <w:tab/>
      </w:r>
      <w:r>
        <w:rPr>
          <w:b/>
          <w:bCs/>
          <w:color w:val="000000"/>
          <w:lang w:val="sr-Cyrl-RS"/>
        </w:rPr>
        <w:tab/>
      </w:r>
      <w:r>
        <w:rPr>
          <w:b/>
          <w:bCs/>
          <w:color w:val="000000"/>
          <w:lang w:val="sr-Cyrl-RS"/>
        </w:rPr>
        <w:tab/>
      </w:r>
      <w:r>
        <w:rPr>
          <w:b/>
          <w:bCs/>
          <w:color w:val="000000"/>
          <w:lang w:val="sr-Cyrl-RS"/>
        </w:rPr>
        <w:tab/>
      </w:r>
      <w:proofErr w:type="gramStart"/>
      <w:r w:rsidR="001919AD">
        <w:rPr>
          <w:b/>
          <w:bCs/>
          <w:color w:val="000000"/>
        </w:rPr>
        <w:t>зграда</w:t>
      </w:r>
      <w:proofErr w:type="gramEnd"/>
      <w:r w:rsidR="001919AD">
        <w:rPr>
          <w:b/>
          <w:bCs/>
          <w:color w:val="000000"/>
        </w:rPr>
        <w:t xml:space="preserve"> и опреме </w:t>
      </w:r>
    </w:p>
    <w:p w:rsidR="001919AD" w:rsidRDefault="001919AD" w:rsidP="00B43C64">
      <w:pPr>
        <w:pStyle w:val="NormalWeb"/>
        <w:spacing w:before="272" w:beforeAutospacing="0" w:after="0" w:afterAutospacing="0"/>
        <w:ind w:right="4274"/>
        <w:jc w:val="right"/>
      </w:pPr>
      <w:proofErr w:type="gramStart"/>
      <w:r>
        <w:rPr>
          <w:b/>
          <w:bCs/>
          <w:color w:val="000000"/>
        </w:rPr>
        <w:t>Члан 3.</w:t>
      </w:r>
      <w:proofErr w:type="gramEnd"/>
    </w:p>
    <w:p w:rsidR="001919AD" w:rsidRDefault="001919AD" w:rsidP="00B43C64">
      <w:pPr>
        <w:pStyle w:val="NormalWeb"/>
        <w:spacing w:before="272" w:beforeAutospacing="0" w:after="0" w:afterAutospacing="0"/>
        <w:ind w:right="8" w:firstLine="720"/>
        <w:jc w:val="both"/>
      </w:pPr>
      <w:proofErr w:type="gramStart"/>
      <w:r>
        <w:rPr>
          <w:b/>
          <w:bCs/>
          <w:color w:val="000000"/>
        </w:rPr>
        <w:t xml:space="preserve">Текуће одржавање објеката </w:t>
      </w:r>
      <w:r>
        <w:rPr>
          <w:color w:val="000000"/>
        </w:rPr>
        <w:t>јесте извођење радова који се предузимају ради спречавања оштећења која настају употребом објеката или ради отклањања оштећења, а састоје се од прегледа, поправки и предузимањa превентивних и заштитних мера, односно сви радови којима се обезбеђује одржавање објеката на задовољавајућем нивоу употребљивости.</w:t>
      </w:r>
      <w:proofErr w:type="gramEnd"/>
      <w:r>
        <w:rPr>
          <w:color w:val="000000"/>
        </w:rPr>
        <w:t xml:space="preserve"> </w:t>
      </w:r>
      <w:proofErr w:type="gramStart"/>
      <w:r>
        <w:rPr>
          <w:color w:val="000000"/>
        </w:rPr>
        <w:t>Подразумевају се радови који се обављају у краћем временском периоду од једне године, а све ради тога да би се осигурало несметано функционисање основног средства, за све време трајања века његове употребе на нивоу техничке способности.</w:t>
      </w:r>
      <w:proofErr w:type="gramEnd"/>
      <w:r>
        <w:rPr>
          <w:color w:val="000000"/>
        </w:rPr>
        <w:t>  </w:t>
      </w:r>
    </w:p>
    <w:p w:rsidR="00B43C64" w:rsidRDefault="001919AD" w:rsidP="00B43C64">
      <w:pPr>
        <w:pStyle w:val="NormalWeb"/>
        <w:spacing w:before="6" w:beforeAutospacing="0" w:after="0" w:afterAutospacing="0"/>
        <w:ind w:firstLine="720"/>
        <w:jc w:val="both"/>
        <w:rPr>
          <w:lang w:val="sr-Cyrl-RS"/>
        </w:rPr>
      </w:pPr>
      <w:r>
        <w:rPr>
          <w:color w:val="000000"/>
        </w:rPr>
        <w:t>Примери текућих поправки и одржавања јесу:  </w:t>
      </w:r>
    </w:p>
    <w:p w:rsidR="001919AD" w:rsidRDefault="001919AD" w:rsidP="00B43C64">
      <w:pPr>
        <w:pStyle w:val="NormalWeb"/>
        <w:spacing w:before="6" w:beforeAutospacing="0" w:after="0" w:afterAutospacing="0"/>
        <w:ind w:firstLine="720"/>
        <w:jc w:val="both"/>
      </w:pPr>
      <w:r>
        <w:rPr>
          <w:rFonts w:ascii="Arial" w:hAnsi="Arial" w:cs="Arial"/>
          <w:color w:val="000000"/>
        </w:rPr>
        <w:t xml:space="preserve">∙ </w:t>
      </w:r>
      <w:r>
        <w:rPr>
          <w:color w:val="000000"/>
        </w:rPr>
        <w:t>Редовно сервисирање према техничким подацима и упуствима; </w:t>
      </w:r>
    </w:p>
    <w:p w:rsidR="001919AD" w:rsidRDefault="001919AD" w:rsidP="00B43C64">
      <w:pPr>
        <w:pStyle w:val="NormalWeb"/>
        <w:spacing w:before="14" w:beforeAutospacing="0" w:after="0" w:afterAutospacing="0"/>
        <w:ind w:firstLine="720"/>
        <w:jc w:val="both"/>
      </w:pPr>
      <w:r>
        <w:rPr>
          <w:rFonts w:ascii="Arial" w:hAnsi="Arial" w:cs="Arial"/>
          <w:color w:val="000000"/>
        </w:rPr>
        <w:t xml:space="preserve">∙ </w:t>
      </w:r>
      <w:r>
        <w:rPr>
          <w:color w:val="000000"/>
        </w:rPr>
        <w:t>Замена дотрајалих и неисправних делова и компоненти; </w:t>
      </w:r>
    </w:p>
    <w:p w:rsidR="001919AD" w:rsidRDefault="001919AD" w:rsidP="00B43C64">
      <w:pPr>
        <w:pStyle w:val="NormalWeb"/>
        <w:spacing w:before="14" w:beforeAutospacing="0" w:after="0" w:afterAutospacing="0"/>
        <w:ind w:right="10" w:firstLine="720"/>
        <w:jc w:val="both"/>
      </w:pPr>
      <w:r>
        <w:rPr>
          <w:rFonts w:ascii="Arial" w:hAnsi="Arial" w:cs="Arial"/>
          <w:color w:val="000000"/>
        </w:rPr>
        <w:t xml:space="preserve">∙ </w:t>
      </w:r>
      <w:r>
        <w:rPr>
          <w:color w:val="000000"/>
        </w:rPr>
        <w:t>Замена и/или поправка водоводно-канализационих</w:t>
      </w:r>
      <w:proofErr w:type="gramStart"/>
      <w:r>
        <w:rPr>
          <w:color w:val="000000"/>
        </w:rPr>
        <w:t>,електричних</w:t>
      </w:r>
      <w:proofErr w:type="gramEnd"/>
      <w:r>
        <w:rPr>
          <w:color w:val="000000"/>
        </w:rPr>
        <w:t xml:space="preserve"> инсталација, као и погона и инсталација за грејање и др. </w:t>
      </w:r>
    </w:p>
    <w:p w:rsidR="001919AD" w:rsidRDefault="001919AD" w:rsidP="00B43C64">
      <w:pPr>
        <w:pStyle w:val="NormalWeb"/>
        <w:spacing w:before="24" w:beforeAutospacing="0" w:after="0" w:afterAutospacing="0"/>
        <w:ind w:right="13" w:firstLine="720"/>
        <w:jc w:val="both"/>
      </w:pPr>
      <w:r>
        <w:rPr>
          <w:rFonts w:ascii="Arial" w:hAnsi="Arial" w:cs="Arial"/>
          <w:color w:val="000000"/>
        </w:rPr>
        <w:t xml:space="preserve">∙ </w:t>
      </w:r>
      <w:r>
        <w:rPr>
          <w:color w:val="000000"/>
        </w:rPr>
        <w:t>Кречење</w:t>
      </w:r>
      <w:proofErr w:type="gramStart"/>
      <w:r>
        <w:rPr>
          <w:color w:val="000000"/>
        </w:rPr>
        <w:t>,фарбање</w:t>
      </w:r>
      <w:proofErr w:type="gramEnd"/>
      <w:r>
        <w:rPr>
          <w:color w:val="000000"/>
        </w:rPr>
        <w:t>, замена облога, замена санитарија, радијатора и други слични радови. </w:t>
      </w:r>
    </w:p>
    <w:p w:rsidR="001919AD" w:rsidRDefault="001919AD" w:rsidP="00B43C64">
      <w:pPr>
        <w:pStyle w:val="NormalWeb"/>
        <w:spacing w:before="6" w:beforeAutospacing="0" w:after="0" w:afterAutospacing="0"/>
        <w:ind w:right="8" w:firstLine="720"/>
        <w:jc w:val="both"/>
      </w:pPr>
      <w:proofErr w:type="gramStart"/>
      <w:r>
        <w:rPr>
          <w:b/>
          <w:bCs/>
          <w:color w:val="000000"/>
        </w:rPr>
        <w:t>Код текућег одржавања објеката, зграда и опреме не повећава се њихова набавна вредност.</w:t>
      </w:r>
      <w:proofErr w:type="gramEnd"/>
      <w:r>
        <w:rPr>
          <w:b/>
          <w:bCs/>
          <w:color w:val="000000"/>
        </w:rPr>
        <w:t>  </w:t>
      </w:r>
    </w:p>
    <w:p w:rsidR="001919AD" w:rsidRDefault="001919AD" w:rsidP="00B43C64">
      <w:pPr>
        <w:pStyle w:val="NormalWeb"/>
        <w:spacing w:before="6" w:beforeAutospacing="0" w:after="0" w:afterAutospacing="0"/>
        <w:ind w:right="2" w:firstLine="720"/>
        <w:jc w:val="both"/>
      </w:pPr>
      <w:r>
        <w:rPr>
          <w:b/>
          <w:bCs/>
          <w:color w:val="000000"/>
        </w:rPr>
        <w:lastRenderedPageBreak/>
        <w:t>Капитално или инвестиционо одржавање основних средстава</w:t>
      </w:r>
      <w:r>
        <w:rPr>
          <w:color w:val="000000"/>
        </w:rPr>
        <w:t xml:space="preserve">, за разлику од текућег одржавања и поправки тих средстава, подразумева велике поправке, капитални ремонт, замену битних саставних делова основног средства чија је трајност већа од века употребе основног средства као целине при чему се истоврсни радови на основним средствима изводе према правилу у дужим временским размацима од једне године и осигуравају му несметано функционисање према првобитној намени. </w:t>
      </w:r>
      <w:proofErr w:type="gramStart"/>
      <w:r>
        <w:rPr>
          <w:color w:val="000000"/>
        </w:rPr>
        <w:t>Подразумева сe извођење грађевинско-занатских радова, односно других радова зависно од врсте објекта у циљу побољшања услова коришћења објекта у току експлоатације.</w:t>
      </w:r>
      <w:proofErr w:type="gramEnd"/>
      <w:r>
        <w:rPr>
          <w:color w:val="000000"/>
        </w:rPr>
        <w:t> </w:t>
      </w:r>
    </w:p>
    <w:p w:rsidR="001919AD" w:rsidRDefault="001919AD" w:rsidP="00FE3648">
      <w:pPr>
        <w:pStyle w:val="NormalWeb"/>
        <w:spacing w:before="6" w:beforeAutospacing="0" w:after="0" w:afterAutospacing="0"/>
        <w:ind w:firstLine="720"/>
        <w:jc w:val="both"/>
      </w:pPr>
      <w:r>
        <w:rPr>
          <w:color w:val="000000"/>
        </w:rPr>
        <w:t>Примери инвестиционог одржавања јесу:  </w:t>
      </w:r>
      <w:r w:rsidR="00FE3648">
        <w:rPr>
          <w:color w:val="000000"/>
          <w:lang w:val="sr-Cyrl-RS"/>
        </w:rPr>
        <w:t>д</w:t>
      </w:r>
      <w:r>
        <w:rPr>
          <w:color w:val="000000"/>
        </w:rPr>
        <w:t>оградња, надградња, адаптација, реконструкција, санација. </w:t>
      </w:r>
    </w:p>
    <w:p w:rsidR="001919AD" w:rsidRDefault="001919AD" w:rsidP="00B43C64">
      <w:pPr>
        <w:pStyle w:val="NormalWeb"/>
        <w:spacing w:before="272" w:beforeAutospacing="0" w:after="0" w:afterAutospacing="0"/>
        <w:ind w:right="6" w:firstLine="720"/>
        <w:jc w:val="both"/>
      </w:pPr>
      <w:proofErr w:type="gramStart"/>
      <w:r>
        <w:rPr>
          <w:b/>
          <w:bCs/>
          <w:color w:val="000000"/>
        </w:rPr>
        <w:t>Код капиталног (инвестиционог) одржавања објеката, зграда и опреме повећава се њихова набавна вредност.</w:t>
      </w:r>
      <w:proofErr w:type="gramEnd"/>
      <w:r>
        <w:rPr>
          <w:b/>
          <w:bCs/>
          <w:color w:val="000000"/>
        </w:rPr>
        <w:t> </w:t>
      </w:r>
    </w:p>
    <w:p w:rsidR="001919AD" w:rsidRDefault="001919AD" w:rsidP="001919AD">
      <w:pPr>
        <w:pStyle w:val="NormalWeb"/>
        <w:spacing w:before="282" w:beforeAutospacing="0" w:after="0" w:afterAutospacing="0"/>
        <w:ind w:right="2709"/>
        <w:jc w:val="right"/>
      </w:pPr>
      <w:r>
        <w:rPr>
          <w:b/>
          <w:bCs/>
          <w:color w:val="000000"/>
        </w:rPr>
        <w:t>Нeфинансијска имовина у залихама </w:t>
      </w:r>
    </w:p>
    <w:p w:rsidR="001919AD" w:rsidRDefault="001919AD" w:rsidP="001919AD">
      <w:pPr>
        <w:pStyle w:val="NormalWeb"/>
        <w:spacing w:before="272" w:beforeAutospacing="0" w:after="0" w:afterAutospacing="0"/>
        <w:ind w:right="4274"/>
        <w:jc w:val="right"/>
      </w:pPr>
      <w:proofErr w:type="gramStart"/>
      <w:r>
        <w:rPr>
          <w:b/>
          <w:bCs/>
          <w:color w:val="000000"/>
        </w:rPr>
        <w:t>Члан 4.</w:t>
      </w:r>
      <w:proofErr w:type="gramEnd"/>
      <w:r>
        <w:rPr>
          <w:b/>
          <w:bCs/>
          <w:color w:val="000000"/>
        </w:rPr>
        <w:t> </w:t>
      </w:r>
    </w:p>
    <w:p w:rsidR="001919AD" w:rsidRDefault="001919AD" w:rsidP="00B43C64">
      <w:pPr>
        <w:pStyle w:val="NormalWeb"/>
        <w:spacing w:before="272" w:beforeAutospacing="0" w:after="0" w:afterAutospacing="0"/>
        <w:ind w:right="3" w:firstLine="720"/>
        <w:jc w:val="both"/>
      </w:pPr>
      <w:proofErr w:type="gramStart"/>
      <w:r>
        <w:rPr>
          <w:color w:val="000000"/>
        </w:rPr>
        <w:t>Залихе материјала, резервних делова, алата, ситног инвентара воде се по набавној вредности, коју чини нето фактурна вредност и зависни трошкови набавке.</w:t>
      </w:r>
      <w:proofErr w:type="gramEnd"/>
      <w:r>
        <w:rPr>
          <w:color w:val="000000"/>
        </w:rPr>
        <w:t xml:space="preserve"> </w:t>
      </w:r>
      <w:proofErr w:type="gramStart"/>
      <w:r>
        <w:rPr>
          <w:color w:val="000000"/>
        </w:rPr>
        <w:t>Обрачун излаза залиха врши се применом методе просечне пондерисане цене, иако се за потребе интерног извештавања могу применити и друге методе.</w:t>
      </w:r>
      <w:proofErr w:type="gramEnd"/>
      <w:r>
        <w:rPr>
          <w:color w:val="000000"/>
        </w:rPr>
        <w:t xml:space="preserve"> </w:t>
      </w:r>
      <w:proofErr w:type="gramStart"/>
      <w:r>
        <w:rPr>
          <w:color w:val="000000"/>
        </w:rPr>
        <w:t>Евидентирање промена на залихама врши се по количинским и вр</w:t>
      </w:r>
      <w:r w:rsidR="00B43C64">
        <w:rPr>
          <w:color w:val="000000"/>
        </w:rPr>
        <w:t>едносним показатељима</w:t>
      </w:r>
      <w:r w:rsidR="00B43C64">
        <w:rPr>
          <w:color w:val="000000"/>
          <w:lang w:val="sr-Cyrl-RS"/>
        </w:rPr>
        <w:t xml:space="preserve"> па се разликују магацинска евиденција и финансијска евиденција</w:t>
      </w:r>
      <w:r>
        <w:rPr>
          <w:color w:val="000000"/>
        </w:rPr>
        <w:t>.</w:t>
      </w:r>
      <w:proofErr w:type="gramEnd"/>
      <w:r>
        <w:rPr>
          <w:color w:val="000000"/>
        </w:rPr>
        <w:t> </w:t>
      </w:r>
    </w:p>
    <w:p w:rsidR="001919AD" w:rsidRDefault="001919AD" w:rsidP="00B43C64">
      <w:pPr>
        <w:pStyle w:val="NormalWeb"/>
        <w:spacing w:before="286" w:beforeAutospacing="0" w:after="0" w:afterAutospacing="0"/>
        <w:ind w:firstLine="720"/>
        <w:jc w:val="both"/>
      </w:pPr>
      <w:proofErr w:type="gramStart"/>
      <w:r>
        <w:rPr>
          <w:b/>
          <w:bCs/>
          <w:color w:val="000000"/>
        </w:rPr>
        <w:t xml:space="preserve">Магацинска евиденција </w:t>
      </w:r>
      <w:r>
        <w:rPr>
          <w:color w:val="000000"/>
        </w:rPr>
        <w:t>је евиденција по врсти и количини залиха коју води магационер на магацинским картицама за сваку врсту залиха.</w:t>
      </w:r>
      <w:proofErr w:type="gramEnd"/>
      <w:r>
        <w:rPr>
          <w:color w:val="000000"/>
        </w:rPr>
        <w:t xml:space="preserve"> </w:t>
      </w:r>
      <w:proofErr w:type="gramStart"/>
      <w:r>
        <w:rPr>
          <w:b/>
          <w:bCs/>
          <w:color w:val="000000"/>
        </w:rPr>
        <w:t xml:space="preserve">Материјална евиденција </w:t>
      </w:r>
      <w:r>
        <w:rPr>
          <w:color w:val="000000"/>
        </w:rPr>
        <w:t>обухвата евиденцију по врстама, количини и вредности залиха.</w:t>
      </w:r>
      <w:proofErr w:type="gramEnd"/>
      <w:r>
        <w:rPr>
          <w:color w:val="000000"/>
        </w:rPr>
        <w:t xml:space="preserve"> </w:t>
      </w:r>
      <w:proofErr w:type="gramStart"/>
      <w:r>
        <w:rPr>
          <w:color w:val="000000"/>
        </w:rPr>
        <w:t xml:space="preserve">На овакав начин се </w:t>
      </w:r>
      <w:r w:rsidR="00B43C64">
        <w:rPr>
          <w:color w:val="000000"/>
        </w:rPr>
        <w:t>за сваку врсту залиха обезбеђуј</w:t>
      </w:r>
      <w:r w:rsidR="00B43C64">
        <w:rPr>
          <w:color w:val="000000"/>
          <w:lang w:val="sr-Cyrl-RS"/>
        </w:rPr>
        <w:t>у</w:t>
      </w:r>
      <w:r>
        <w:rPr>
          <w:color w:val="000000"/>
        </w:rPr>
        <w:t xml:space="preserve"> количински и вредносни показатељи коришћењем материјалних картица.</w:t>
      </w:r>
      <w:proofErr w:type="gramEnd"/>
      <w:r>
        <w:rPr>
          <w:color w:val="000000"/>
        </w:rPr>
        <w:t>  </w:t>
      </w:r>
    </w:p>
    <w:p w:rsidR="001919AD" w:rsidRDefault="001919AD" w:rsidP="00B43C64">
      <w:pPr>
        <w:pStyle w:val="NormalWeb"/>
        <w:spacing w:before="286" w:beforeAutospacing="0" w:after="0" w:afterAutospacing="0"/>
        <w:ind w:right="3" w:firstLine="720"/>
        <w:jc w:val="both"/>
      </w:pPr>
      <w:proofErr w:type="gramStart"/>
      <w:r>
        <w:rPr>
          <w:b/>
          <w:bCs/>
          <w:color w:val="000000"/>
        </w:rPr>
        <w:t xml:space="preserve">Финансијска евиденција </w:t>
      </w:r>
      <w:r>
        <w:rPr>
          <w:color w:val="000000"/>
        </w:rPr>
        <w:t>се води у финансијском књиговодству.</w:t>
      </w:r>
      <w:proofErr w:type="gramEnd"/>
      <w:r>
        <w:rPr>
          <w:color w:val="000000"/>
        </w:rPr>
        <w:t xml:space="preserve"> Бележи се финансијска вредност за одређене врсте залиха: материјал, ситан инвентар. </w:t>
      </w:r>
    </w:p>
    <w:p w:rsidR="001919AD" w:rsidRDefault="001919AD" w:rsidP="001919AD">
      <w:pPr>
        <w:pStyle w:val="NormalWeb"/>
        <w:spacing w:before="286" w:beforeAutospacing="0" w:after="0" w:afterAutospacing="0"/>
        <w:ind w:right="4274"/>
        <w:jc w:val="right"/>
      </w:pPr>
      <w:proofErr w:type="gramStart"/>
      <w:r>
        <w:rPr>
          <w:b/>
          <w:bCs/>
          <w:color w:val="000000"/>
        </w:rPr>
        <w:t>Члан 5.</w:t>
      </w:r>
      <w:proofErr w:type="gramEnd"/>
      <w:r>
        <w:rPr>
          <w:b/>
          <w:bCs/>
          <w:color w:val="000000"/>
        </w:rPr>
        <w:t> </w:t>
      </w:r>
    </w:p>
    <w:p w:rsidR="001919AD" w:rsidRDefault="001919AD" w:rsidP="00B1153B">
      <w:pPr>
        <w:pStyle w:val="NormalWeb"/>
        <w:spacing w:before="272" w:beforeAutospacing="0" w:after="0" w:afterAutospacing="0"/>
        <w:ind w:right="6"/>
        <w:jc w:val="both"/>
      </w:pPr>
      <w:r>
        <w:rPr>
          <w:b/>
          <w:bCs/>
          <w:color w:val="000000"/>
        </w:rPr>
        <w:t> </w:t>
      </w:r>
      <w:r w:rsidR="00B1153B">
        <w:rPr>
          <w:b/>
          <w:bCs/>
          <w:color w:val="000000"/>
        </w:rPr>
        <w:tab/>
      </w:r>
      <w:proofErr w:type="gramStart"/>
      <w:r>
        <w:rPr>
          <w:color w:val="000000"/>
        </w:rPr>
        <w:t xml:space="preserve">Под </w:t>
      </w:r>
      <w:r>
        <w:rPr>
          <w:b/>
          <w:bCs/>
          <w:color w:val="000000"/>
        </w:rPr>
        <w:t xml:space="preserve">потрошним материјалом </w:t>
      </w:r>
      <w:r>
        <w:rPr>
          <w:color w:val="000000"/>
        </w:rPr>
        <w:t xml:space="preserve">евидентирају се залихе </w:t>
      </w:r>
      <w:r w:rsidR="00B43C64">
        <w:rPr>
          <w:color w:val="000000"/>
          <w:lang w:val="sr-Cyrl-RS"/>
        </w:rPr>
        <w:t>материјала за сталне трошкове (грејање), залихе материјала за поправке и одржавање, залихе материјала у делатностима (административни материјал, материјал за образовање запослених</w:t>
      </w:r>
      <w:r w:rsidR="00731A8E">
        <w:rPr>
          <w:color w:val="000000"/>
          <w:lang w:val="sr-Cyrl-RS"/>
        </w:rPr>
        <w:t>, материјал за саобраћај, материјал за очување животне средине, материјал за науку, културу и спорт и материјал за посебне намене).</w:t>
      </w:r>
      <w:proofErr w:type="gramEnd"/>
      <w:r>
        <w:rPr>
          <w:color w:val="000000"/>
        </w:rPr>
        <w:t> </w:t>
      </w:r>
    </w:p>
    <w:p w:rsidR="001919AD" w:rsidRPr="00731A8E" w:rsidRDefault="001919AD" w:rsidP="00B1153B">
      <w:pPr>
        <w:pStyle w:val="NormalWeb"/>
        <w:spacing w:before="6" w:beforeAutospacing="0" w:after="0" w:afterAutospacing="0"/>
        <w:ind w:right="10"/>
        <w:jc w:val="both"/>
        <w:rPr>
          <w:lang w:val="sr-Cyrl-RS"/>
        </w:rPr>
      </w:pPr>
      <w:r>
        <w:rPr>
          <w:color w:val="000000"/>
        </w:rPr>
        <w:t> </w:t>
      </w:r>
      <w:r w:rsidR="00B1153B">
        <w:rPr>
          <w:color w:val="000000"/>
        </w:rPr>
        <w:tab/>
      </w:r>
      <w:proofErr w:type="gramStart"/>
      <w:r>
        <w:rPr>
          <w:color w:val="000000"/>
        </w:rPr>
        <w:t>Потрошни материјал се набавља од добављача, а чува у магацинима одакле се по требовањима, издаје одељењима на коришћење у редовном пословању.</w:t>
      </w:r>
      <w:proofErr w:type="gramEnd"/>
      <w:r>
        <w:rPr>
          <w:color w:val="000000"/>
        </w:rPr>
        <w:t xml:space="preserve"> </w:t>
      </w:r>
      <w:proofErr w:type="gramStart"/>
      <w:r>
        <w:rPr>
          <w:color w:val="000000"/>
        </w:rPr>
        <w:t>Улаз и излаз потрошног материјала по врсти, количини, цени и вредности евидентира се на основу веродостојних докумената – пријемнице (за улаз материјала), односно требовања (за излаз – издавање материјала).</w:t>
      </w:r>
      <w:proofErr w:type="gramEnd"/>
      <w:r>
        <w:rPr>
          <w:color w:val="000000"/>
        </w:rPr>
        <w:t> </w:t>
      </w:r>
      <w:r w:rsidR="00731A8E">
        <w:rPr>
          <w:color w:val="000000"/>
          <w:lang w:val="sr-Cyrl-RS"/>
        </w:rPr>
        <w:t xml:space="preserve">Ова документа морају бити потписана од стране лица које издаје </w:t>
      </w:r>
      <w:r w:rsidR="00731A8E">
        <w:rPr>
          <w:color w:val="000000"/>
          <w:lang w:val="sr-Cyrl-RS"/>
        </w:rPr>
        <w:lastRenderedPageBreak/>
        <w:t>материјал и које се раздужује, на једној страни и лица које преузима материјал и које се задужује, на другој страни.</w:t>
      </w:r>
    </w:p>
    <w:p w:rsidR="001919AD" w:rsidRDefault="001919AD" w:rsidP="00B1153B">
      <w:pPr>
        <w:pStyle w:val="NormalWeb"/>
        <w:spacing w:before="6" w:beforeAutospacing="0" w:after="0" w:afterAutospacing="0"/>
        <w:ind w:right="14"/>
        <w:jc w:val="both"/>
      </w:pPr>
      <w:r>
        <w:rPr>
          <w:color w:val="000000"/>
        </w:rPr>
        <w:t> </w:t>
      </w:r>
      <w:r w:rsidR="00B1153B">
        <w:rPr>
          <w:color w:val="000000"/>
        </w:rPr>
        <w:tab/>
      </w:r>
      <w:proofErr w:type="gramStart"/>
      <w:r>
        <w:rPr>
          <w:color w:val="000000"/>
        </w:rPr>
        <w:t xml:space="preserve">Редовним или ванредним пописом упоређује се стварно стање са књиговодственим, утврђују евентуалне разлике (одступања) и даје предлог решења за усаглашавање књиговодственог са </w:t>
      </w:r>
      <w:r w:rsidR="00731A8E">
        <w:rPr>
          <w:color w:val="000000"/>
          <w:lang w:val="sr-Cyrl-RS"/>
        </w:rPr>
        <w:t>стварним</w:t>
      </w:r>
      <w:r>
        <w:rPr>
          <w:color w:val="000000"/>
        </w:rPr>
        <w:t xml:space="preserve"> стањем.</w:t>
      </w:r>
      <w:proofErr w:type="gramEnd"/>
      <w:r>
        <w:rPr>
          <w:color w:val="000000"/>
        </w:rPr>
        <w:t> </w:t>
      </w:r>
    </w:p>
    <w:p w:rsidR="001919AD" w:rsidRDefault="001919AD" w:rsidP="001919AD">
      <w:pPr>
        <w:pStyle w:val="NormalWeb"/>
        <w:spacing w:before="282" w:beforeAutospacing="0" w:after="0" w:afterAutospacing="0"/>
        <w:ind w:right="4274"/>
        <w:jc w:val="right"/>
      </w:pPr>
      <w:proofErr w:type="gramStart"/>
      <w:r>
        <w:rPr>
          <w:b/>
          <w:bCs/>
          <w:color w:val="000000"/>
        </w:rPr>
        <w:t>Члан 6.</w:t>
      </w:r>
      <w:proofErr w:type="gramEnd"/>
      <w:r>
        <w:rPr>
          <w:b/>
          <w:bCs/>
          <w:color w:val="000000"/>
        </w:rPr>
        <w:t> </w:t>
      </w:r>
    </w:p>
    <w:p w:rsidR="001919AD" w:rsidRDefault="001919AD" w:rsidP="00731A8E">
      <w:pPr>
        <w:pStyle w:val="NormalWeb"/>
        <w:spacing w:before="272" w:beforeAutospacing="0" w:after="0" w:afterAutospacing="0"/>
        <w:ind w:right="20" w:firstLine="720"/>
        <w:jc w:val="both"/>
      </w:pPr>
      <w:proofErr w:type="gramStart"/>
      <w:r>
        <w:rPr>
          <w:color w:val="000000"/>
        </w:rPr>
        <w:t>Средства чији је век употребе до годину дана у пословним књигама се исказују као залихе потрошног материјала, независно од тога колика је њихова набавна вредност и отписују се 100% стављањем у употребу.</w:t>
      </w:r>
      <w:proofErr w:type="gramEnd"/>
      <w:r>
        <w:rPr>
          <w:color w:val="000000"/>
        </w:rPr>
        <w:t> </w:t>
      </w:r>
    </w:p>
    <w:p w:rsidR="001919AD" w:rsidRDefault="001919AD" w:rsidP="001919AD">
      <w:pPr>
        <w:pStyle w:val="NormalWeb"/>
        <w:spacing w:before="282" w:beforeAutospacing="0" w:after="0" w:afterAutospacing="0"/>
        <w:ind w:right="4274"/>
        <w:jc w:val="right"/>
      </w:pPr>
      <w:proofErr w:type="gramStart"/>
      <w:r>
        <w:rPr>
          <w:b/>
          <w:bCs/>
          <w:color w:val="000000"/>
        </w:rPr>
        <w:t>Члан 7.</w:t>
      </w:r>
      <w:proofErr w:type="gramEnd"/>
      <w:r>
        <w:rPr>
          <w:b/>
          <w:bCs/>
          <w:color w:val="000000"/>
        </w:rPr>
        <w:t> </w:t>
      </w:r>
    </w:p>
    <w:p w:rsidR="001919AD" w:rsidRDefault="001919AD" w:rsidP="00731A8E">
      <w:pPr>
        <w:pStyle w:val="NormalWeb"/>
        <w:spacing w:before="272" w:beforeAutospacing="0" w:after="0" w:afterAutospacing="0"/>
        <w:ind w:right="11" w:firstLine="720"/>
        <w:jc w:val="both"/>
      </w:pPr>
      <w:r>
        <w:rPr>
          <w:color w:val="000000"/>
        </w:rPr>
        <w:t xml:space="preserve">Средства алата и инвентара чији је век употребе дужи од годину дана, а појединачна набавна вредност у тренутку набавке мања од 20.000,00 динара, у пословним књигама воде се као залихе ситног инвентара и отписују се стављањем у употребу по стопи од 100%. </w:t>
      </w:r>
      <w:proofErr w:type="gramStart"/>
      <w:r>
        <w:rPr>
          <w:color w:val="000000"/>
        </w:rPr>
        <w:t>Ова средства се воде у робно - материјалном књиговодству.</w:t>
      </w:r>
      <w:proofErr w:type="gramEnd"/>
      <w:r>
        <w:rPr>
          <w:color w:val="000000"/>
        </w:rPr>
        <w:t> </w:t>
      </w:r>
    </w:p>
    <w:p w:rsidR="00731A8E" w:rsidRDefault="00731A8E" w:rsidP="00B1153B">
      <w:pPr>
        <w:pStyle w:val="NormalWeb"/>
        <w:spacing w:before="0" w:beforeAutospacing="0" w:after="0" w:afterAutospacing="0"/>
        <w:ind w:right="20"/>
        <w:rPr>
          <w:color w:val="000000"/>
          <w:lang w:val="sr-Cyrl-RS"/>
        </w:rPr>
      </w:pPr>
    </w:p>
    <w:p w:rsidR="001919AD" w:rsidRDefault="001919AD" w:rsidP="00731A8E">
      <w:pPr>
        <w:pStyle w:val="NormalWeb"/>
        <w:spacing w:before="0" w:beforeAutospacing="0" w:after="0" w:afterAutospacing="0"/>
        <w:ind w:right="20" w:firstLine="720"/>
        <w:jc w:val="both"/>
      </w:pPr>
      <w:proofErr w:type="gramStart"/>
      <w:r>
        <w:rPr>
          <w:color w:val="000000"/>
        </w:rPr>
        <w:t>Попис инвентара на залихама и у употреби врши се на исти начин као и попис материјала.</w:t>
      </w:r>
      <w:proofErr w:type="gramEnd"/>
      <w:r>
        <w:rPr>
          <w:color w:val="000000"/>
        </w:rPr>
        <w:t>  </w:t>
      </w:r>
    </w:p>
    <w:p w:rsidR="001919AD" w:rsidRDefault="001919AD" w:rsidP="00731A8E">
      <w:pPr>
        <w:pStyle w:val="NormalWeb"/>
        <w:spacing w:before="6" w:beforeAutospacing="0" w:after="0" w:afterAutospacing="0"/>
        <w:ind w:right="16" w:firstLine="720"/>
        <w:jc w:val="both"/>
      </w:pPr>
      <w:proofErr w:type="gramStart"/>
      <w:r>
        <w:rPr>
          <w:color w:val="000000"/>
        </w:rPr>
        <w:t>У случају да је инвентар дотрајао, потрошен, истрошен и слично, комисија даје предлог за расходовање.</w:t>
      </w:r>
      <w:proofErr w:type="gramEnd"/>
      <w:r>
        <w:rPr>
          <w:color w:val="000000"/>
        </w:rPr>
        <w:t xml:space="preserve"> </w:t>
      </w:r>
      <w:proofErr w:type="gramStart"/>
      <w:r>
        <w:rPr>
          <w:color w:val="000000"/>
        </w:rPr>
        <w:t>У случају да комисија констатује мањак инвентара за који је задужено одговорно лице коме је дат на руковање, тада се посту</w:t>
      </w:r>
      <w:r w:rsidR="00731A8E">
        <w:rPr>
          <w:color w:val="000000"/>
        </w:rPr>
        <w:t xml:space="preserve">па у складу са одлуком </w:t>
      </w:r>
      <w:r w:rsidR="00731A8E">
        <w:rPr>
          <w:color w:val="000000"/>
          <w:lang w:val="sr-Cyrl-RS"/>
        </w:rPr>
        <w:t>овлашћеног лица</w:t>
      </w:r>
      <w:r>
        <w:rPr>
          <w:color w:val="000000"/>
        </w:rPr>
        <w:t xml:space="preserve"> о начину надокнаде утврђеног мањка.</w:t>
      </w:r>
      <w:proofErr w:type="gramEnd"/>
      <w:r>
        <w:rPr>
          <w:color w:val="000000"/>
        </w:rPr>
        <w:t> </w:t>
      </w:r>
    </w:p>
    <w:p w:rsidR="001919AD" w:rsidRDefault="001919AD" w:rsidP="001919AD">
      <w:pPr>
        <w:pStyle w:val="NormalWeb"/>
        <w:spacing w:before="282" w:beforeAutospacing="0" w:after="0" w:afterAutospacing="0"/>
        <w:ind w:right="4272"/>
        <w:jc w:val="right"/>
      </w:pPr>
      <w:proofErr w:type="gramStart"/>
      <w:r>
        <w:rPr>
          <w:b/>
          <w:bCs/>
          <w:color w:val="000000"/>
        </w:rPr>
        <w:t>Члан 8.</w:t>
      </w:r>
      <w:proofErr w:type="gramEnd"/>
      <w:r>
        <w:rPr>
          <w:b/>
          <w:bCs/>
          <w:color w:val="000000"/>
        </w:rPr>
        <w:t> </w:t>
      </w:r>
    </w:p>
    <w:p w:rsidR="001919AD" w:rsidRDefault="001919AD" w:rsidP="00731A8E">
      <w:pPr>
        <w:pStyle w:val="NormalWeb"/>
        <w:spacing w:before="272" w:beforeAutospacing="0" w:after="0" w:afterAutospacing="0"/>
        <w:ind w:right="11" w:firstLine="720"/>
        <w:jc w:val="both"/>
      </w:pPr>
      <w:proofErr w:type="gramStart"/>
      <w:r>
        <w:rPr>
          <w:color w:val="000000"/>
        </w:rPr>
        <w:t>Набавка мобилних телефона за један динар по комаду путем претплате (иако се у рачуноводству плаћање врши са економске класификације 421414 као услуга) у књиговодству се води као ситан инвентар у употреби, уз реверс који потписује сваки запослени којем је мобилни телефон дат на употребу.</w:t>
      </w:r>
      <w:proofErr w:type="gramEnd"/>
      <w:r>
        <w:rPr>
          <w:color w:val="000000"/>
        </w:rPr>
        <w:t>  </w:t>
      </w:r>
    </w:p>
    <w:p w:rsidR="001919AD" w:rsidRDefault="001919AD" w:rsidP="00731A8E">
      <w:pPr>
        <w:pStyle w:val="NormalWeb"/>
        <w:spacing w:before="6" w:beforeAutospacing="0" w:after="0" w:afterAutospacing="0"/>
        <w:ind w:right="14" w:firstLine="720"/>
        <w:jc w:val="both"/>
      </w:pPr>
      <w:proofErr w:type="gramStart"/>
      <w:r>
        <w:rPr>
          <w:color w:val="000000"/>
        </w:rPr>
        <w:t>Када се утврди дотрајалост или даља неупотребљивост ових телефона, задужено лице враћа половни неисправни мобилни телефон и врши се раздужење путем реверса, на основу којег комисија доноси предлог за расход и искњижење из књиговодствене евиденције.</w:t>
      </w:r>
      <w:proofErr w:type="gramEnd"/>
      <w:r>
        <w:rPr>
          <w:color w:val="000000"/>
        </w:rPr>
        <w:t>  </w:t>
      </w:r>
    </w:p>
    <w:p w:rsidR="001919AD" w:rsidRDefault="001919AD" w:rsidP="001919AD">
      <w:pPr>
        <w:pStyle w:val="NormalWeb"/>
        <w:spacing w:before="6" w:beforeAutospacing="0" w:after="0" w:afterAutospacing="0"/>
        <w:ind w:right="4272"/>
        <w:jc w:val="right"/>
      </w:pPr>
      <w:proofErr w:type="gramStart"/>
      <w:r>
        <w:rPr>
          <w:b/>
          <w:bCs/>
          <w:color w:val="000000"/>
        </w:rPr>
        <w:t>Члан 9.</w:t>
      </w:r>
      <w:proofErr w:type="gramEnd"/>
      <w:r>
        <w:rPr>
          <w:b/>
          <w:bCs/>
          <w:color w:val="000000"/>
        </w:rPr>
        <w:t> </w:t>
      </w:r>
    </w:p>
    <w:p w:rsidR="001919AD" w:rsidRDefault="001919AD" w:rsidP="00731A8E">
      <w:pPr>
        <w:pStyle w:val="NormalWeb"/>
        <w:spacing w:before="272" w:beforeAutospacing="0" w:after="0" w:afterAutospacing="0"/>
        <w:ind w:right="14" w:firstLine="720"/>
        <w:jc w:val="both"/>
      </w:pPr>
      <w:proofErr w:type="gramStart"/>
      <w:r>
        <w:rPr>
          <w:color w:val="000000"/>
        </w:rPr>
        <w:t>Набавка службене, заштитне и радне одеће и обуће запослених, која се даје радницима на коришћење на рок од годину дана, у књиговодственој евиденцији се води као залиха (потрошни материјал), независно од тога колика је њихова набавна вредност.</w:t>
      </w:r>
      <w:proofErr w:type="gramEnd"/>
      <w:r>
        <w:rPr>
          <w:color w:val="000000"/>
        </w:rPr>
        <w:t xml:space="preserve"> </w:t>
      </w:r>
      <w:proofErr w:type="gramStart"/>
      <w:r>
        <w:rPr>
          <w:color w:val="000000"/>
        </w:rPr>
        <w:t>Ова средства се отписују 100% стављањем у употребу.</w:t>
      </w:r>
      <w:proofErr w:type="gramEnd"/>
      <w:r>
        <w:rPr>
          <w:color w:val="000000"/>
        </w:rPr>
        <w:t>  </w:t>
      </w:r>
    </w:p>
    <w:p w:rsidR="00FE3648" w:rsidRPr="00257044" w:rsidRDefault="001919AD" w:rsidP="00257044">
      <w:pPr>
        <w:pStyle w:val="NormalWeb"/>
        <w:spacing w:before="6" w:beforeAutospacing="0" w:after="0" w:afterAutospacing="0"/>
        <w:ind w:right="13" w:firstLine="720"/>
        <w:jc w:val="both"/>
        <w:rPr>
          <w:color w:val="000000"/>
          <w:lang w:val="sr-Cyrl-RS"/>
        </w:rPr>
      </w:pPr>
      <w:r>
        <w:rPr>
          <w:color w:val="000000"/>
        </w:rPr>
        <w:t>Набавка радних одела, обуће и други производи који се дају радницима на коришћење на рок од две године, а појединачна набавна вредност у тренутку набавке већа од 20.000,00 динара, воде се као ситан инвентар и отписују се по стопи од 100</w:t>
      </w:r>
      <w:r w:rsidR="00257044">
        <w:rPr>
          <w:color w:val="000000"/>
        </w:rPr>
        <w:t>% приликом стављања у употребу.</w:t>
      </w:r>
    </w:p>
    <w:p w:rsidR="001919AD" w:rsidRDefault="001919AD" w:rsidP="001919AD">
      <w:pPr>
        <w:pStyle w:val="NormalWeb"/>
        <w:spacing w:before="282" w:beforeAutospacing="0" w:after="0" w:afterAutospacing="0"/>
        <w:ind w:left="1175" w:right="695"/>
        <w:jc w:val="center"/>
      </w:pPr>
      <w:r>
        <w:rPr>
          <w:b/>
          <w:bCs/>
          <w:color w:val="000000"/>
        </w:rPr>
        <w:lastRenderedPageBreak/>
        <w:t>II ЕВИДЕНЦИЈА ОСНОВНИХ СРЕДСТАВА, СИТНОГ ИНВЕНТАРА</w:t>
      </w:r>
      <w:proofErr w:type="gramStart"/>
      <w:r>
        <w:rPr>
          <w:b/>
          <w:bCs/>
          <w:color w:val="000000"/>
        </w:rPr>
        <w:t>  И</w:t>
      </w:r>
      <w:proofErr w:type="gramEnd"/>
      <w:r>
        <w:rPr>
          <w:b/>
          <w:bCs/>
          <w:color w:val="000000"/>
        </w:rPr>
        <w:t xml:space="preserve"> ПОТРОШНОГ МАТЕРИЈАЛА </w:t>
      </w:r>
    </w:p>
    <w:p w:rsidR="001919AD" w:rsidRDefault="001919AD" w:rsidP="00731A8E">
      <w:pPr>
        <w:pStyle w:val="NormalWeb"/>
        <w:spacing w:before="282" w:beforeAutospacing="0" w:after="0" w:afterAutospacing="0" w:line="480" w:lineRule="auto"/>
        <w:ind w:right="746" w:firstLine="720"/>
        <w:jc w:val="center"/>
      </w:pPr>
      <w:proofErr w:type="gramStart"/>
      <w:r>
        <w:rPr>
          <w:b/>
          <w:bCs/>
          <w:color w:val="000000"/>
        </w:rPr>
        <w:t>Пријем основних средстава, ситног инвентара и потрошног материјала Члан 10.</w:t>
      </w:r>
      <w:proofErr w:type="gramEnd"/>
    </w:p>
    <w:p w:rsidR="001919AD" w:rsidRDefault="001919AD" w:rsidP="00576583">
      <w:pPr>
        <w:pStyle w:val="NormalWeb"/>
        <w:spacing w:before="52" w:beforeAutospacing="0" w:after="0" w:afterAutospacing="0"/>
        <w:ind w:right="2" w:firstLine="720"/>
        <w:jc w:val="both"/>
      </w:pPr>
      <w:proofErr w:type="gramStart"/>
      <w:r>
        <w:rPr>
          <w:color w:val="000000"/>
        </w:rPr>
        <w:t>Приликом набавке основних средстава од добављача уз добијену фактуру обавезно се сачињава Записник о пријему робе.</w:t>
      </w:r>
      <w:proofErr w:type="gramEnd"/>
      <w:r>
        <w:rPr>
          <w:color w:val="000000"/>
        </w:rPr>
        <w:t xml:space="preserve"> </w:t>
      </w:r>
      <w:proofErr w:type="gramStart"/>
      <w:r>
        <w:rPr>
          <w:color w:val="000000"/>
        </w:rPr>
        <w:t>Записником комисија за пријем робе потврђује квалитативну и квантитативну исправност добијеног основног средства.</w:t>
      </w:r>
      <w:proofErr w:type="gramEnd"/>
      <w:r>
        <w:rPr>
          <w:color w:val="000000"/>
        </w:rPr>
        <w:t xml:space="preserve"> </w:t>
      </w:r>
      <w:r w:rsidR="005A0F15">
        <w:rPr>
          <w:color w:val="000000"/>
          <w:lang w:val="sr-Cyrl-RS"/>
        </w:rPr>
        <w:t xml:space="preserve">Комисија за пријем робе </w:t>
      </w:r>
      <w:r>
        <w:rPr>
          <w:color w:val="000000"/>
        </w:rPr>
        <w:t>комплетира документацију</w:t>
      </w:r>
      <w:r w:rsidR="005A0F15">
        <w:rPr>
          <w:color w:val="000000"/>
          <w:lang w:val="sr-Cyrl-RS"/>
        </w:rPr>
        <w:t>,</w:t>
      </w:r>
      <w:r>
        <w:rPr>
          <w:color w:val="000000"/>
        </w:rPr>
        <w:t xml:space="preserve"> тако што уз фактуру </w:t>
      </w:r>
      <w:r w:rsidR="005A0F15">
        <w:rPr>
          <w:color w:val="000000"/>
        </w:rPr>
        <w:t xml:space="preserve">спаја и записник о пријему </w:t>
      </w:r>
      <w:r>
        <w:rPr>
          <w:color w:val="000000"/>
        </w:rPr>
        <w:t xml:space="preserve">и пратећу документацију уз фактуру (уколико је она достављена од стране добављача) и проверава </w:t>
      </w:r>
      <w:r w:rsidR="005A0F15">
        <w:rPr>
          <w:color w:val="000000"/>
          <w:lang w:val="sr-Cyrl-RS"/>
        </w:rPr>
        <w:t xml:space="preserve">са службеником за јавне набавке </w:t>
      </w:r>
      <w:r>
        <w:rPr>
          <w:color w:val="000000"/>
        </w:rPr>
        <w:t>да ли су набављена основна средства у скла</w:t>
      </w:r>
      <w:r w:rsidR="005A0F15">
        <w:rPr>
          <w:color w:val="000000"/>
        </w:rPr>
        <w:t>ду са уговором о јавној набавци</w:t>
      </w:r>
      <w:r w:rsidR="005A0F15">
        <w:rPr>
          <w:color w:val="000000"/>
          <w:lang w:val="sr-Cyrl-RS"/>
        </w:rPr>
        <w:t>.</w:t>
      </w:r>
      <w:r>
        <w:rPr>
          <w:color w:val="000000"/>
        </w:rPr>
        <w:t xml:space="preserve"> </w:t>
      </w:r>
      <w:proofErr w:type="gramStart"/>
      <w:r>
        <w:rPr>
          <w:color w:val="000000"/>
        </w:rPr>
        <w:t>К</w:t>
      </w:r>
      <w:r w:rsidR="001E69FB">
        <w:rPr>
          <w:color w:val="000000"/>
        </w:rPr>
        <w:t>омплетиран</w:t>
      </w:r>
      <w:r w:rsidR="001E69FB">
        <w:rPr>
          <w:color w:val="000000"/>
          <w:lang w:val="sr-Cyrl-RS"/>
        </w:rPr>
        <w:t>а</w:t>
      </w:r>
      <w:r w:rsidR="001E69FB">
        <w:rPr>
          <w:color w:val="000000"/>
        </w:rPr>
        <w:t xml:space="preserve"> документациј</w:t>
      </w:r>
      <w:r w:rsidR="001E69FB">
        <w:rPr>
          <w:color w:val="000000"/>
          <w:lang w:val="sr-Cyrl-RS"/>
        </w:rPr>
        <w:t>а</w:t>
      </w:r>
      <w:r>
        <w:rPr>
          <w:color w:val="000000"/>
        </w:rPr>
        <w:t xml:space="preserve"> доставља</w:t>
      </w:r>
      <w:r w:rsidR="001E69FB">
        <w:rPr>
          <w:color w:val="000000"/>
          <w:lang w:val="sr-Cyrl-RS"/>
        </w:rPr>
        <w:t xml:space="preserve"> се</w:t>
      </w:r>
      <w:r>
        <w:rPr>
          <w:color w:val="000000"/>
        </w:rPr>
        <w:t xml:space="preserve"> Одсеку</w:t>
      </w:r>
      <w:r w:rsidR="001E69FB">
        <w:rPr>
          <w:color w:val="000000"/>
          <w:lang w:val="sr-Cyrl-RS"/>
        </w:rPr>
        <w:t xml:space="preserve"> за буџет и</w:t>
      </w:r>
      <w:r>
        <w:rPr>
          <w:color w:val="000000"/>
        </w:rPr>
        <w:t xml:space="preserve"> финанси</w:t>
      </w:r>
      <w:r w:rsidR="001E69FB">
        <w:rPr>
          <w:color w:val="000000"/>
          <w:lang w:val="sr-Cyrl-RS"/>
        </w:rPr>
        <w:t>ј</w:t>
      </w:r>
      <w:r>
        <w:rPr>
          <w:color w:val="000000"/>
        </w:rPr>
        <w:t xml:space="preserve">е на контролу рачунске </w:t>
      </w:r>
      <w:r w:rsidR="005A0F15">
        <w:rPr>
          <w:color w:val="000000"/>
        </w:rPr>
        <w:t>и суштинске исправности фактуре</w:t>
      </w:r>
      <w:r w:rsidR="005A0F15">
        <w:rPr>
          <w:color w:val="000000"/>
          <w:lang w:val="sr-Cyrl-RS"/>
        </w:rPr>
        <w:t xml:space="preserve"> и књижење.</w:t>
      </w:r>
      <w:proofErr w:type="gramEnd"/>
      <w:r>
        <w:rPr>
          <w:color w:val="000000"/>
        </w:rPr>
        <w:t xml:space="preserve"> </w:t>
      </w:r>
      <w:proofErr w:type="gramStart"/>
      <w:r>
        <w:rPr>
          <w:color w:val="000000"/>
        </w:rPr>
        <w:t>Књижење фактура за набавку основних средстава врши књиговођа основних средстава, тако да свако основно средство има посебан картон основног средства.</w:t>
      </w:r>
      <w:proofErr w:type="gramEnd"/>
      <w:r>
        <w:rPr>
          <w:color w:val="000000"/>
        </w:rPr>
        <w:t xml:space="preserve"> Картон основног средства садржи све битне информације о основном средству: назив, инвентарски број, техничке податке, организациону јединицу у којој се налази, набавну вредност, отписану и садашњу вредност и друге битне податке. </w:t>
      </w:r>
    </w:p>
    <w:p w:rsidR="001919AD" w:rsidRDefault="001919AD" w:rsidP="00B1153B">
      <w:pPr>
        <w:pStyle w:val="NormalWeb"/>
        <w:spacing w:before="282" w:beforeAutospacing="0" w:after="0" w:afterAutospacing="0"/>
        <w:ind w:right="1195"/>
        <w:jc w:val="right"/>
      </w:pPr>
      <w:r>
        <w:rPr>
          <w:b/>
          <w:bCs/>
          <w:color w:val="000000"/>
        </w:rPr>
        <w:t>Промена локације основних средстава, ситног инвентара </w:t>
      </w:r>
    </w:p>
    <w:p w:rsidR="001919AD" w:rsidRDefault="001919AD" w:rsidP="001919AD">
      <w:pPr>
        <w:pStyle w:val="NormalWeb"/>
        <w:spacing w:before="0" w:beforeAutospacing="0" w:after="0" w:afterAutospacing="0"/>
        <w:ind w:right="2944"/>
        <w:jc w:val="right"/>
      </w:pPr>
      <w:r>
        <w:rPr>
          <w:b/>
          <w:bCs/>
          <w:color w:val="000000"/>
        </w:rPr>
        <w:t> </w:t>
      </w:r>
      <w:proofErr w:type="gramStart"/>
      <w:r>
        <w:rPr>
          <w:b/>
          <w:bCs/>
          <w:color w:val="000000"/>
        </w:rPr>
        <w:t>и</w:t>
      </w:r>
      <w:proofErr w:type="gramEnd"/>
      <w:r>
        <w:rPr>
          <w:b/>
          <w:bCs/>
          <w:color w:val="000000"/>
        </w:rPr>
        <w:t xml:space="preserve"> потрошног материјала </w:t>
      </w:r>
    </w:p>
    <w:p w:rsidR="001919AD" w:rsidRDefault="001919AD" w:rsidP="001919AD">
      <w:pPr>
        <w:pStyle w:val="NormalWeb"/>
        <w:spacing w:before="272" w:beforeAutospacing="0" w:after="0" w:afterAutospacing="0"/>
        <w:ind w:right="4212"/>
        <w:jc w:val="right"/>
      </w:pPr>
      <w:proofErr w:type="gramStart"/>
      <w:r>
        <w:rPr>
          <w:b/>
          <w:bCs/>
          <w:color w:val="000000"/>
        </w:rPr>
        <w:t>Члан 11.</w:t>
      </w:r>
      <w:proofErr w:type="gramEnd"/>
      <w:r>
        <w:rPr>
          <w:b/>
          <w:bCs/>
          <w:color w:val="000000"/>
        </w:rPr>
        <w:t> </w:t>
      </w:r>
    </w:p>
    <w:p w:rsidR="001919AD" w:rsidRDefault="001919AD" w:rsidP="005A0F15">
      <w:pPr>
        <w:pStyle w:val="NormalWeb"/>
        <w:spacing w:before="272" w:beforeAutospacing="0" w:after="0" w:afterAutospacing="0"/>
        <w:ind w:firstLine="720"/>
        <w:jc w:val="both"/>
      </w:pPr>
      <w:proofErr w:type="gramStart"/>
      <w:r>
        <w:rPr>
          <w:color w:val="000000"/>
        </w:rPr>
        <w:t>Промена локације основних средстава, ситног инвентара и потрошног материјала, тј.</w:t>
      </w:r>
      <w:proofErr w:type="gramEnd"/>
      <w:r>
        <w:rPr>
          <w:color w:val="000000"/>
        </w:rPr>
        <w:t xml:space="preserve"> </w:t>
      </w:r>
      <w:proofErr w:type="gramStart"/>
      <w:r>
        <w:rPr>
          <w:color w:val="000000"/>
        </w:rPr>
        <w:t>тренутно</w:t>
      </w:r>
      <w:proofErr w:type="gramEnd"/>
      <w:r>
        <w:rPr>
          <w:color w:val="000000"/>
        </w:rPr>
        <w:t xml:space="preserve"> уступање од стране једне организационе једи</w:t>
      </w:r>
      <w:r w:rsidR="005A0F15">
        <w:rPr>
          <w:color w:val="000000"/>
        </w:rPr>
        <w:t xml:space="preserve">нице другој, </w:t>
      </w:r>
      <w:r>
        <w:rPr>
          <w:color w:val="000000"/>
        </w:rPr>
        <w:t xml:space="preserve">врши се на основу реверса. </w:t>
      </w:r>
      <w:proofErr w:type="gramStart"/>
      <w:r>
        <w:rPr>
          <w:color w:val="000000"/>
        </w:rPr>
        <w:t>Реверс потписује овлашћено лице које је предало основно средство или ситан инвентар и лице које га је примило.</w:t>
      </w:r>
      <w:proofErr w:type="gramEnd"/>
      <w:r>
        <w:rPr>
          <w:color w:val="000000"/>
        </w:rPr>
        <w:t xml:space="preserve"> </w:t>
      </w:r>
      <w:proofErr w:type="gramStart"/>
      <w:r>
        <w:rPr>
          <w:color w:val="000000"/>
        </w:rPr>
        <w:t>Промена локације основних средстава и ситног инвентара врши се искључиво на бази претход</w:t>
      </w:r>
      <w:r w:rsidR="005A0F15">
        <w:rPr>
          <w:color w:val="000000"/>
        </w:rPr>
        <w:t xml:space="preserve">не сагласности </w:t>
      </w:r>
      <w:r w:rsidR="005A0F15">
        <w:rPr>
          <w:color w:val="000000"/>
          <w:lang w:val="sr-Cyrl-RS"/>
        </w:rPr>
        <w:t>овлашћеног лица</w:t>
      </w:r>
      <w:r>
        <w:rPr>
          <w:color w:val="000000"/>
        </w:rPr>
        <w:t>.</w:t>
      </w:r>
      <w:proofErr w:type="gramEnd"/>
      <w:r>
        <w:rPr>
          <w:color w:val="000000"/>
        </w:rPr>
        <w:t>  </w:t>
      </w:r>
    </w:p>
    <w:p w:rsidR="001919AD" w:rsidRDefault="001919AD" w:rsidP="005A0F15">
      <w:pPr>
        <w:pStyle w:val="NormalWeb"/>
        <w:spacing w:before="6" w:beforeAutospacing="0" w:after="0" w:afterAutospacing="0"/>
        <w:ind w:firstLine="720"/>
        <w:jc w:val="both"/>
      </w:pPr>
      <w:proofErr w:type="gramStart"/>
      <w:r>
        <w:rPr>
          <w:color w:val="000000"/>
        </w:rPr>
        <w:t>Реверс се доставља</w:t>
      </w:r>
      <w:r w:rsidR="005A0F15">
        <w:rPr>
          <w:color w:val="000000"/>
        </w:rPr>
        <w:t xml:space="preserve"> Од</w:t>
      </w:r>
      <w:r w:rsidR="005A0F15">
        <w:rPr>
          <w:color w:val="000000"/>
          <w:lang w:val="sr-Cyrl-RS"/>
        </w:rPr>
        <w:t>секу за буџет и финансије ради евидентирања задужења</w:t>
      </w:r>
      <w:r>
        <w:rPr>
          <w:color w:val="000000"/>
        </w:rPr>
        <w:t>.</w:t>
      </w:r>
      <w:proofErr w:type="gramEnd"/>
      <w:r>
        <w:rPr>
          <w:color w:val="000000"/>
        </w:rPr>
        <w:t> </w:t>
      </w:r>
    </w:p>
    <w:p w:rsidR="001919AD" w:rsidRDefault="001919AD" w:rsidP="001919AD">
      <w:pPr>
        <w:pStyle w:val="NormalWeb"/>
        <w:spacing w:before="272" w:beforeAutospacing="0" w:after="0" w:afterAutospacing="0"/>
        <w:ind w:right="1719"/>
        <w:jc w:val="right"/>
      </w:pPr>
      <w:r>
        <w:rPr>
          <w:b/>
          <w:bCs/>
          <w:color w:val="000000"/>
        </w:rPr>
        <w:t>Отуђење основних средстава, ситног инвентара </w:t>
      </w:r>
    </w:p>
    <w:p w:rsidR="001919AD" w:rsidRDefault="001919AD" w:rsidP="001919AD">
      <w:pPr>
        <w:pStyle w:val="NormalWeb"/>
        <w:spacing w:before="0" w:beforeAutospacing="0" w:after="0" w:afterAutospacing="0"/>
        <w:ind w:right="2974"/>
        <w:jc w:val="right"/>
      </w:pPr>
      <w:proofErr w:type="gramStart"/>
      <w:r>
        <w:rPr>
          <w:b/>
          <w:bCs/>
          <w:color w:val="000000"/>
        </w:rPr>
        <w:t>и</w:t>
      </w:r>
      <w:proofErr w:type="gramEnd"/>
      <w:r>
        <w:rPr>
          <w:b/>
          <w:bCs/>
          <w:color w:val="000000"/>
        </w:rPr>
        <w:t xml:space="preserve"> потрошног материјала </w:t>
      </w:r>
    </w:p>
    <w:p w:rsidR="001919AD" w:rsidRDefault="001919AD" w:rsidP="001919AD">
      <w:pPr>
        <w:pStyle w:val="NormalWeb"/>
        <w:spacing w:before="272" w:beforeAutospacing="0" w:after="0" w:afterAutospacing="0"/>
        <w:ind w:right="4212"/>
        <w:jc w:val="right"/>
      </w:pPr>
      <w:proofErr w:type="gramStart"/>
      <w:r>
        <w:rPr>
          <w:b/>
          <w:bCs/>
          <w:color w:val="000000"/>
        </w:rPr>
        <w:t>Члан 12.</w:t>
      </w:r>
      <w:proofErr w:type="gramEnd"/>
      <w:r>
        <w:rPr>
          <w:b/>
          <w:bCs/>
          <w:color w:val="000000"/>
        </w:rPr>
        <w:t> </w:t>
      </w:r>
    </w:p>
    <w:p w:rsidR="001919AD" w:rsidRDefault="001919AD" w:rsidP="005A0F15">
      <w:pPr>
        <w:pStyle w:val="NormalWeb"/>
        <w:spacing w:before="272" w:beforeAutospacing="0" w:after="0" w:afterAutospacing="0"/>
        <w:ind w:right="6" w:firstLine="720"/>
        <w:jc w:val="both"/>
      </w:pPr>
      <w:proofErr w:type="gramStart"/>
      <w:r>
        <w:rPr>
          <w:color w:val="000000"/>
        </w:rPr>
        <w:t>Отуђење – трајно уступање или продаја расходованог основног средства, ситног инвентара или потрошног материјала другом правном лицу врши се искључиво на основ</w:t>
      </w:r>
      <w:r w:rsidR="00253533">
        <w:rPr>
          <w:color w:val="000000"/>
        </w:rPr>
        <w:t xml:space="preserve">у Одлуке </w:t>
      </w:r>
      <w:r w:rsidR="00253533">
        <w:rPr>
          <w:color w:val="000000"/>
          <w:lang w:val="sr-Cyrl-RS"/>
        </w:rPr>
        <w:t>овлашћеног лица – Начелника управе</w:t>
      </w:r>
      <w:r>
        <w:rPr>
          <w:color w:val="000000"/>
        </w:rPr>
        <w:t>.</w:t>
      </w:r>
      <w:proofErr w:type="gramEnd"/>
      <w:r>
        <w:rPr>
          <w:color w:val="000000"/>
        </w:rPr>
        <w:t> </w:t>
      </w:r>
    </w:p>
    <w:p w:rsidR="001919AD" w:rsidRDefault="001919AD" w:rsidP="005A0F15">
      <w:pPr>
        <w:pStyle w:val="NormalWeb"/>
        <w:spacing w:before="6" w:beforeAutospacing="0" w:after="0" w:afterAutospacing="0"/>
        <w:ind w:right="5" w:firstLine="720"/>
        <w:jc w:val="both"/>
        <w:rPr>
          <w:color w:val="000000"/>
          <w:lang w:val="sr-Cyrl-RS"/>
        </w:rPr>
      </w:pPr>
      <w:proofErr w:type="gramStart"/>
      <w:r>
        <w:rPr>
          <w:color w:val="000000"/>
        </w:rPr>
        <w:t xml:space="preserve">Одлука </w:t>
      </w:r>
      <w:r w:rsidR="00253533">
        <w:rPr>
          <w:color w:val="000000"/>
          <w:lang w:val="sr-Cyrl-RS"/>
        </w:rPr>
        <w:t>Начелника управе</w:t>
      </w:r>
      <w:r w:rsidR="00253533">
        <w:rPr>
          <w:color w:val="000000"/>
        </w:rPr>
        <w:t xml:space="preserve"> </w:t>
      </w:r>
      <w:r>
        <w:rPr>
          <w:color w:val="000000"/>
        </w:rPr>
        <w:t xml:space="preserve">о отуђењу доставља се Одсеку </w:t>
      </w:r>
      <w:r w:rsidR="005A0F15">
        <w:rPr>
          <w:color w:val="000000"/>
          <w:lang w:val="sr-Cyrl-RS"/>
        </w:rPr>
        <w:t>за буџет и финансије</w:t>
      </w:r>
      <w:r>
        <w:rPr>
          <w:color w:val="000000"/>
        </w:rPr>
        <w:t xml:space="preserve"> ради искњижења.</w:t>
      </w:r>
      <w:proofErr w:type="gramEnd"/>
      <w:r>
        <w:rPr>
          <w:color w:val="000000"/>
        </w:rPr>
        <w:t> </w:t>
      </w:r>
    </w:p>
    <w:p w:rsidR="005A0F15" w:rsidRDefault="005A0F15" w:rsidP="005A0F15">
      <w:pPr>
        <w:pStyle w:val="NormalWeb"/>
        <w:spacing w:before="6" w:beforeAutospacing="0" w:after="0" w:afterAutospacing="0"/>
        <w:ind w:right="5" w:firstLine="720"/>
        <w:jc w:val="both"/>
        <w:rPr>
          <w:color w:val="000000"/>
          <w:lang w:val="sr-Cyrl-RS"/>
        </w:rPr>
      </w:pPr>
    </w:p>
    <w:p w:rsidR="005A0F15" w:rsidRPr="005A0F15" w:rsidRDefault="005A0F15" w:rsidP="005A0F15">
      <w:pPr>
        <w:pStyle w:val="NormalWeb"/>
        <w:spacing w:before="6" w:beforeAutospacing="0" w:after="0" w:afterAutospacing="0"/>
        <w:ind w:right="5" w:firstLine="720"/>
        <w:jc w:val="both"/>
        <w:rPr>
          <w:lang w:val="sr-Cyrl-RS"/>
        </w:rPr>
      </w:pPr>
    </w:p>
    <w:p w:rsidR="001919AD" w:rsidRDefault="001919AD" w:rsidP="001919AD">
      <w:pPr>
        <w:pStyle w:val="NormalWeb"/>
        <w:spacing w:before="282" w:beforeAutospacing="0" w:after="0" w:afterAutospacing="0"/>
        <w:ind w:right="1497"/>
        <w:jc w:val="right"/>
      </w:pPr>
      <w:r>
        <w:rPr>
          <w:b/>
          <w:bCs/>
          <w:color w:val="000000"/>
        </w:rPr>
        <w:lastRenderedPageBreak/>
        <w:t>Расходовање основних средстава, ситног инвентара </w:t>
      </w:r>
    </w:p>
    <w:p w:rsidR="001919AD" w:rsidRDefault="001919AD" w:rsidP="001919AD">
      <w:pPr>
        <w:pStyle w:val="NormalWeb"/>
        <w:spacing w:before="0" w:beforeAutospacing="0" w:after="0" w:afterAutospacing="0"/>
        <w:ind w:right="2974"/>
        <w:jc w:val="right"/>
      </w:pPr>
      <w:proofErr w:type="gramStart"/>
      <w:r>
        <w:rPr>
          <w:b/>
          <w:bCs/>
          <w:color w:val="000000"/>
        </w:rPr>
        <w:t>и</w:t>
      </w:r>
      <w:proofErr w:type="gramEnd"/>
      <w:r>
        <w:rPr>
          <w:b/>
          <w:bCs/>
          <w:color w:val="000000"/>
        </w:rPr>
        <w:t xml:space="preserve"> потрошног материјала </w:t>
      </w:r>
    </w:p>
    <w:p w:rsidR="001919AD" w:rsidRDefault="001919AD" w:rsidP="001919AD">
      <w:pPr>
        <w:pStyle w:val="NormalWeb"/>
        <w:spacing w:before="272" w:beforeAutospacing="0" w:after="0" w:afterAutospacing="0"/>
        <w:ind w:right="4212"/>
        <w:jc w:val="right"/>
      </w:pPr>
      <w:proofErr w:type="gramStart"/>
      <w:r>
        <w:rPr>
          <w:b/>
          <w:bCs/>
          <w:color w:val="000000"/>
        </w:rPr>
        <w:t>Члан 13.</w:t>
      </w:r>
      <w:proofErr w:type="gramEnd"/>
      <w:r>
        <w:rPr>
          <w:b/>
          <w:bCs/>
          <w:color w:val="000000"/>
        </w:rPr>
        <w:t> </w:t>
      </w:r>
    </w:p>
    <w:p w:rsidR="00954EEB" w:rsidRDefault="001919AD" w:rsidP="00954EEB">
      <w:pPr>
        <w:pStyle w:val="NormalWeb"/>
        <w:spacing w:before="272" w:beforeAutospacing="0" w:after="0" w:afterAutospacing="0"/>
        <w:ind w:right="4" w:firstLine="720"/>
        <w:jc w:val="both"/>
        <w:rPr>
          <w:color w:val="000000"/>
          <w:lang w:val="sr-Cyrl-RS"/>
        </w:rPr>
      </w:pPr>
      <w:proofErr w:type="gramStart"/>
      <w:r>
        <w:rPr>
          <w:color w:val="000000"/>
        </w:rPr>
        <w:t>Расходовање основних средстава, ситног инвентара и потр</w:t>
      </w:r>
      <w:r w:rsidR="00253533">
        <w:rPr>
          <w:color w:val="000000"/>
        </w:rPr>
        <w:t>ошног материјала врши се на предлог</w:t>
      </w:r>
      <w:r>
        <w:rPr>
          <w:color w:val="000000"/>
        </w:rPr>
        <w:t xml:space="preserve"> </w:t>
      </w:r>
      <w:r w:rsidR="00253533">
        <w:rPr>
          <w:color w:val="000000"/>
          <w:lang w:val="sr-Cyrl-RS"/>
        </w:rPr>
        <w:t xml:space="preserve">Централне пописне </w:t>
      </w:r>
      <w:r>
        <w:rPr>
          <w:color w:val="000000"/>
        </w:rPr>
        <w:t>комисије</w:t>
      </w:r>
      <w:r w:rsidR="00253533">
        <w:rPr>
          <w:color w:val="000000"/>
        </w:rPr>
        <w:t>, који потписује</w:t>
      </w:r>
      <w:r w:rsidR="00954EEB">
        <w:rPr>
          <w:color w:val="000000"/>
          <w:lang w:val="sr-Cyrl-RS"/>
        </w:rPr>
        <w:t xml:space="preserve"> Начелник управе доношењем Решења о резултатима пописа, а информација о попису доставља се Већу ГО Нишка Бања.</w:t>
      </w:r>
      <w:proofErr w:type="gramEnd"/>
      <w:r w:rsidR="00954EEB">
        <w:rPr>
          <w:color w:val="000000"/>
          <w:lang w:val="sr-Cyrl-RS"/>
        </w:rPr>
        <w:t xml:space="preserve"> </w:t>
      </w:r>
    </w:p>
    <w:p w:rsidR="00954EEB" w:rsidRDefault="00954EEB" w:rsidP="00954EEB">
      <w:pPr>
        <w:pStyle w:val="NormalWeb"/>
        <w:spacing w:before="272" w:beforeAutospacing="0" w:after="0" w:afterAutospacing="0"/>
        <w:ind w:right="4" w:firstLine="720"/>
        <w:jc w:val="both"/>
        <w:rPr>
          <w:color w:val="000000"/>
          <w:lang w:val="sr-Cyrl-RS"/>
        </w:rPr>
      </w:pPr>
      <w:r>
        <w:rPr>
          <w:color w:val="000000"/>
          <w:lang w:val="sr-Cyrl-RS"/>
        </w:rPr>
        <w:t>На основу Решења о резултатима пописа, Одсек за буџет и финансије врши усклађивање књиговодственог стања са стварним стањем.</w:t>
      </w:r>
    </w:p>
    <w:p w:rsidR="00954EEB" w:rsidRDefault="00954EEB" w:rsidP="00954EEB">
      <w:pPr>
        <w:pStyle w:val="NormalWeb"/>
        <w:spacing w:before="272" w:beforeAutospacing="0" w:after="0" w:afterAutospacing="0"/>
        <w:ind w:right="4" w:firstLine="720"/>
        <w:jc w:val="both"/>
        <w:rPr>
          <w:color w:val="000000"/>
          <w:lang w:val="sr-Cyrl-RS"/>
        </w:rPr>
      </w:pPr>
    </w:p>
    <w:p w:rsidR="001919AD" w:rsidRDefault="001919AD" w:rsidP="00B1153B">
      <w:pPr>
        <w:pStyle w:val="NormalWeb"/>
        <w:spacing w:before="6" w:beforeAutospacing="0" w:after="0" w:afterAutospacing="0" w:line="480" w:lineRule="auto"/>
        <w:ind w:right="226"/>
        <w:jc w:val="center"/>
      </w:pPr>
      <w:proofErr w:type="gramStart"/>
      <w:r>
        <w:rPr>
          <w:b/>
          <w:bCs/>
          <w:color w:val="000000"/>
        </w:rPr>
        <w:t>Тачка 14.</w:t>
      </w:r>
      <w:proofErr w:type="gramEnd"/>
      <w:r>
        <w:rPr>
          <w:b/>
          <w:bCs/>
          <w:color w:val="000000"/>
        </w:rPr>
        <w:t> </w:t>
      </w:r>
    </w:p>
    <w:p w:rsidR="001919AD" w:rsidRPr="00253533" w:rsidRDefault="001919AD" w:rsidP="00253533">
      <w:pPr>
        <w:pStyle w:val="NormalWeb"/>
        <w:spacing w:before="52" w:beforeAutospacing="0" w:after="0" w:afterAutospacing="0"/>
        <w:ind w:firstLine="720"/>
        <w:rPr>
          <w:color w:val="000000"/>
          <w:lang w:val="sr-Cyrl-RS"/>
        </w:rPr>
      </w:pPr>
      <w:proofErr w:type="gramStart"/>
      <w:r>
        <w:rPr>
          <w:color w:val="000000"/>
        </w:rPr>
        <w:t>Овај правилник</w:t>
      </w:r>
      <w:r w:rsidR="00253533">
        <w:rPr>
          <w:color w:val="000000"/>
        </w:rPr>
        <w:t xml:space="preserve"> ступа на снагу даном доношења</w:t>
      </w:r>
      <w:r w:rsidR="00253533">
        <w:rPr>
          <w:color w:val="000000"/>
          <w:lang w:val="sr-Cyrl-RS"/>
        </w:rPr>
        <w:t>, а објавиће се на огласној табли и интернет страници Градске општине Нишка Бања.</w:t>
      </w:r>
      <w:proofErr w:type="gramEnd"/>
    </w:p>
    <w:p w:rsidR="00253533" w:rsidRDefault="00253533" w:rsidP="00253533">
      <w:pPr>
        <w:pStyle w:val="NormalWeb"/>
        <w:spacing w:before="52" w:beforeAutospacing="0" w:after="0" w:afterAutospacing="0"/>
        <w:ind w:firstLine="720"/>
        <w:rPr>
          <w:color w:val="000000"/>
          <w:lang w:val="sr-Cyrl-RS"/>
        </w:rPr>
      </w:pPr>
    </w:p>
    <w:p w:rsidR="00253533" w:rsidRDefault="00253533" w:rsidP="00253533">
      <w:pPr>
        <w:pStyle w:val="NormalWeb"/>
        <w:spacing w:before="52" w:beforeAutospacing="0" w:after="0" w:afterAutospacing="0"/>
        <w:ind w:firstLine="720"/>
        <w:rPr>
          <w:lang w:val="sr-Cyrl-RS"/>
        </w:rPr>
      </w:pPr>
    </w:p>
    <w:p w:rsidR="0061760E" w:rsidRDefault="0061760E" w:rsidP="00253533">
      <w:pPr>
        <w:pStyle w:val="NormalWeb"/>
        <w:spacing w:before="52" w:beforeAutospacing="0" w:after="0" w:afterAutospacing="0"/>
        <w:ind w:firstLine="720"/>
        <w:rPr>
          <w:lang w:val="sr-Cyrl-RS"/>
        </w:rPr>
      </w:pPr>
    </w:p>
    <w:p w:rsidR="0061760E" w:rsidRPr="00253533" w:rsidRDefault="0061760E" w:rsidP="00253533">
      <w:pPr>
        <w:pStyle w:val="NormalWeb"/>
        <w:spacing w:before="52" w:beforeAutospacing="0" w:after="0" w:afterAutospacing="0"/>
        <w:ind w:firstLine="720"/>
        <w:rPr>
          <w:lang w:val="sr-Cyrl-RS"/>
        </w:rPr>
      </w:pPr>
    </w:p>
    <w:p w:rsidR="001919AD" w:rsidRDefault="00253533" w:rsidP="00253533">
      <w:pPr>
        <w:pStyle w:val="NormalWeb"/>
        <w:spacing w:before="548" w:beforeAutospacing="0" w:after="0" w:afterAutospacing="0"/>
        <w:ind w:left="4320" w:right="6" w:firstLine="720"/>
        <w:jc w:val="center"/>
        <w:rPr>
          <w:color w:val="000000"/>
          <w:lang w:val="sr-Cyrl-RS"/>
        </w:rPr>
      </w:pPr>
      <w:r>
        <w:rPr>
          <w:color w:val="000000"/>
          <w:lang w:val="sr-Cyrl-RS"/>
        </w:rPr>
        <w:t>НАЧЕЛНИК УПРАВЕ</w:t>
      </w:r>
    </w:p>
    <w:p w:rsidR="00253533" w:rsidRPr="00253533" w:rsidRDefault="00CE2FB7" w:rsidP="00253533">
      <w:pPr>
        <w:pStyle w:val="NoSpacing"/>
        <w:rPr>
          <w:rFonts w:ascii="Times New Roman" w:hAnsi="Times New Roman" w:cs="Times New Roman"/>
          <w:sz w:val="24"/>
          <w:szCs w:val="24"/>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253533">
        <w:rPr>
          <w:lang w:val="sr-Cyrl-RS"/>
        </w:rPr>
        <w:tab/>
      </w:r>
      <w:r>
        <w:rPr>
          <w:lang w:val="sr-Cyrl-RS"/>
        </w:rPr>
        <w:t xml:space="preserve">     </w:t>
      </w:r>
      <w:r w:rsidR="00253533" w:rsidRPr="00253533">
        <w:rPr>
          <w:rFonts w:ascii="Times New Roman" w:hAnsi="Times New Roman" w:cs="Times New Roman"/>
          <w:sz w:val="24"/>
          <w:szCs w:val="24"/>
          <w:lang w:val="sr-Cyrl-RS"/>
        </w:rPr>
        <w:t>Мирјана Грчић</w:t>
      </w:r>
      <w:r>
        <w:rPr>
          <w:rFonts w:ascii="Times New Roman" w:hAnsi="Times New Roman" w:cs="Times New Roman"/>
          <w:sz w:val="24"/>
          <w:szCs w:val="24"/>
          <w:lang w:val="sr-Cyrl-RS"/>
        </w:rPr>
        <w:t>, дипл.прав.</w:t>
      </w:r>
    </w:p>
    <w:sectPr w:rsidR="00253533" w:rsidRPr="002535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AD"/>
    <w:rsid w:val="001919AD"/>
    <w:rsid w:val="001E69FB"/>
    <w:rsid w:val="00253533"/>
    <w:rsid w:val="00257044"/>
    <w:rsid w:val="0026067A"/>
    <w:rsid w:val="002E1F68"/>
    <w:rsid w:val="00576583"/>
    <w:rsid w:val="005A0F15"/>
    <w:rsid w:val="0061760E"/>
    <w:rsid w:val="00731A8E"/>
    <w:rsid w:val="007776F8"/>
    <w:rsid w:val="00954EEB"/>
    <w:rsid w:val="00A4545B"/>
    <w:rsid w:val="00A646D8"/>
    <w:rsid w:val="00B1153B"/>
    <w:rsid w:val="00B43C64"/>
    <w:rsid w:val="00CE2FB7"/>
    <w:rsid w:val="00F839A5"/>
    <w:rsid w:val="00FC09FC"/>
    <w:rsid w:val="00FE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9A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3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9A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3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Lazarević</dc:creator>
  <cp:lastModifiedBy>Mirjana Grčić</cp:lastModifiedBy>
  <cp:revision>2</cp:revision>
  <dcterms:created xsi:type="dcterms:W3CDTF">2021-05-05T09:27:00Z</dcterms:created>
  <dcterms:modified xsi:type="dcterms:W3CDTF">2021-05-05T09:27:00Z</dcterms:modified>
</cp:coreProperties>
</file>