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4" w:rsidRPr="00B77394" w:rsidRDefault="00F56FE4" w:rsidP="00893587"/>
    <w:p w:rsidR="009944FB" w:rsidRDefault="009944FB" w:rsidP="00893587"/>
    <w:p w:rsidR="009944FB" w:rsidRPr="009944FB" w:rsidRDefault="009944FB" w:rsidP="00893587"/>
    <w:p w:rsidR="00893587" w:rsidRPr="006D7426" w:rsidRDefault="00893587" w:rsidP="00893587">
      <w:r>
        <w:tab/>
      </w:r>
      <w:r>
        <w:tab/>
      </w:r>
      <w:r>
        <w:tab/>
      </w:r>
      <w:r w:rsidR="001875C3" w:rsidRPr="006D7426">
        <w:tab/>
      </w:r>
      <w:r w:rsidR="001875C3" w:rsidRPr="006D7426">
        <w:tab/>
      </w:r>
      <w:r w:rsidRPr="006D7426">
        <w:t>ГРАДСКА ОПШТИНА НИШКА БАЊА</w:t>
      </w:r>
    </w:p>
    <w:p w:rsidR="00893587" w:rsidRPr="006D7426" w:rsidRDefault="00893587" w:rsidP="00893587">
      <w:r w:rsidRPr="006D7426">
        <w:tab/>
      </w:r>
      <w:r w:rsidR="001875C3" w:rsidRPr="006D7426">
        <w:tab/>
      </w:r>
      <w:r w:rsidRPr="006D7426">
        <w:t xml:space="preserve">____________________________________________________________________ </w:t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454E4F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454E4F">
        <w:tab/>
        <w:t>НАЦРТ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>
      <w:r w:rsidRPr="006D7426">
        <w:tab/>
      </w:r>
    </w:p>
    <w:p w:rsidR="00893587" w:rsidRPr="006D7426" w:rsidRDefault="00893587" w:rsidP="00893587"/>
    <w:p w:rsidR="00893587" w:rsidRPr="006D7426" w:rsidRDefault="00893587" w:rsidP="00893587">
      <w:pPr>
        <w:pStyle w:val="Heading2"/>
        <w:rPr>
          <w:sz w:val="24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b/>
          <w:bCs/>
        </w:rPr>
      </w:pPr>
      <w:r w:rsidRPr="006D7426">
        <w:tab/>
      </w:r>
      <w:r w:rsidRPr="006D7426">
        <w:tab/>
      </w:r>
      <w:r w:rsidRPr="006D7426">
        <w:tab/>
        <w:t xml:space="preserve">          </w:t>
      </w:r>
      <w:r w:rsidRPr="006D7426">
        <w:rPr>
          <w:b/>
          <w:bCs/>
        </w:rPr>
        <w:t>О   Д   Л   У   К   А     О     Б  У  Џ   Е   Т   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  <w:t xml:space="preserve"> </w:t>
      </w:r>
    </w:p>
    <w:p w:rsidR="00893587" w:rsidRPr="006D7426" w:rsidRDefault="00893587" w:rsidP="00893587">
      <w:pPr>
        <w:rPr>
          <w:bCs/>
        </w:rPr>
      </w:pPr>
      <w:r w:rsidRPr="006D7426">
        <w:tab/>
      </w:r>
      <w:r w:rsidRPr="006D7426">
        <w:tab/>
      </w:r>
      <w:r w:rsidRPr="006D7426">
        <w:tab/>
        <w:t xml:space="preserve">    ГРАДСКЕ ОПШТИНЕ </w:t>
      </w:r>
      <w:r w:rsidRPr="006D7426">
        <w:rPr>
          <w:lang w:val="sr-Latn-CS"/>
        </w:rPr>
        <w:t xml:space="preserve"> </w:t>
      </w:r>
      <w:r w:rsidRPr="006D7426">
        <w:t xml:space="preserve">НИШКА </w:t>
      </w:r>
      <w:r w:rsidRPr="006D7426">
        <w:rPr>
          <w:lang w:val="sr-Latn-CS"/>
        </w:rPr>
        <w:t xml:space="preserve"> </w:t>
      </w:r>
      <w:r w:rsidRPr="006D7426">
        <w:t xml:space="preserve">БАЊА  за  </w:t>
      </w:r>
      <w:r w:rsidRPr="006D7426">
        <w:rPr>
          <w:b/>
          <w:bCs/>
        </w:rPr>
        <w:t>2015</w:t>
      </w:r>
      <w:r w:rsidRPr="006D7426">
        <w:rPr>
          <w:b/>
          <w:bCs/>
          <w:lang w:val="sr-Latn-CS"/>
        </w:rPr>
        <w:t>.</w:t>
      </w:r>
      <w:r w:rsidRPr="006D7426">
        <w:rPr>
          <w:bCs/>
        </w:rPr>
        <w:t>годину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r w:rsidRPr="006D7426">
        <w:tab/>
      </w:r>
    </w:p>
    <w:p w:rsidR="00832C33" w:rsidRPr="00454E4F" w:rsidRDefault="00893587" w:rsidP="00893587">
      <w:r w:rsidRPr="006D7426">
        <w:tab/>
      </w:r>
      <w:r w:rsidR="001875C3" w:rsidRPr="006D7426">
        <w:tab/>
      </w:r>
      <w:r w:rsidRPr="006D7426">
        <w:t>___________________________________________________________________</w:t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t>Нишка Бања, октобар 2014.године</w:t>
      </w:r>
    </w:p>
    <w:p w:rsidR="00832C33" w:rsidRPr="00454E4F" w:rsidRDefault="00832C33" w:rsidP="00893587"/>
    <w:p w:rsidR="00832C33" w:rsidRPr="00832C33" w:rsidRDefault="00832C33" w:rsidP="00893587"/>
    <w:p w:rsidR="004D23F5" w:rsidRDefault="00D13E5A" w:rsidP="00832C33">
      <w:pPr>
        <w:ind w:firstLine="720"/>
        <w:jc w:val="both"/>
        <w:rPr>
          <w:rFonts w:cs="Tahoma"/>
        </w:rPr>
      </w:pPr>
      <w:r w:rsidRPr="006D7426">
        <w:rPr>
          <w:rFonts w:cs="Tahoma"/>
        </w:rPr>
        <w:t>На основу члана 43. Закона о буџетском систему („Службени гласник РС“, број 54/2009, 73/2010, 101/2010, 101/2011, 93/2012, 62/2013,63/2013 и 108/2014), члана 32. Закона о локалној самоуправи („Службени гласник РС, број 129/2007), члана 88. Статута града Ниша („Службени  лист града Ниша“, број  88/2008) и члана 30. Статута градске општине Нишка Бања ( „Службени лист града Ниша, број 124/2008),  а на предлог Већа градске општине,</w:t>
      </w:r>
      <w:r w:rsidR="00832C33" w:rsidRPr="006D7426">
        <w:rPr>
          <w:rFonts w:cs="Tahoma"/>
        </w:rPr>
        <w:t xml:space="preserve"> </w:t>
      </w:r>
    </w:p>
    <w:p w:rsidR="00D13E5A" w:rsidRPr="006D7426" w:rsidRDefault="00D13E5A" w:rsidP="00832C33">
      <w:pPr>
        <w:ind w:firstLine="720"/>
        <w:jc w:val="both"/>
        <w:rPr>
          <w:rFonts w:cs="Tahoma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>Нишка Бања, на седници одржаној ............. 2014</w:t>
      </w:r>
      <w:r w:rsidRPr="006D7426">
        <w:rPr>
          <w:lang w:val="sr-Latn-CS"/>
        </w:rPr>
        <w:t>.</w:t>
      </w:r>
      <w:r w:rsidRPr="006D7426">
        <w:rPr>
          <w:bCs/>
        </w:rPr>
        <w:t>г</w:t>
      </w:r>
      <w:r w:rsidRPr="006D7426">
        <w:t>од</w:t>
      </w:r>
      <w:r w:rsidR="00454E4F">
        <w:t>ине</w:t>
      </w:r>
      <w:r w:rsidRPr="006D7426">
        <w:rPr>
          <w:lang w:val="sr-Latn-CS"/>
        </w:rPr>
        <w:t>,</w:t>
      </w:r>
      <w:r w:rsidRPr="006D7426">
        <w:t xml:space="preserve"> донела је:</w:t>
      </w:r>
    </w:p>
    <w:p w:rsidR="00D13E5A" w:rsidRDefault="00D13E5A" w:rsidP="00D13E5A">
      <w:pPr>
        <w:jc w:val="both"/>
        <w:rPr>
          <w:rFonts w:ascii="Arial" w:hAnsi="Arial" w:cs="Arial"/>
        </w:rPr>
      </w:pPr>
    </w:p>
    <w:p w:rsidR="004D23F5" w:rsidRDefault="004D23F5" w:rsidP="00D13E5A">
      <w:pPr>
        <w:jc w:val="both"/>
        <w:rPr>
          <w:rFonts w:ascii="Arial" w:hAnsi="Arial" w:cs="Arial"/>
        </w:rPr>
      </w:pPr>
    </w:p>
    <w:p w:rsidR="004D23F5" w:rsidRPr="004D23F5" w:rsidRDefault="004D23F5" w:rsidP="00D13E5A">
      <w:pPr>
        <w:jc w:val="both"/>
        <w:rPr>
          <w:rFonts w:ascii="Arial" w:hAnsi="Arial" w:cs="Arial"/>
        </w:rPr>
      </w:pPr>
    </w:p>
    <w:p w:rsidR="00D13E5A" w:rsidRPr="006D7426" w:rsidRDefault="00D13E5A" w:rsidP="00D13E5A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2015. годину</w:t>
      </w:r>
    </w:p>
    <w:p w:rsidR="00D13E5A" w:rsidRDefault="00D13E5A" w:rsidP="00D13E5A">
      <w:pPr>
        <w:jc w:val="center"/>
        <w:rPr>
          <w:rFonts w:ascii="Arial" w:hAnsi="Arial" w:cs="Arial"/>
          <w:b/>
          <w:lang w:val="sr-Latn-CS"/>
        </w:rPr>
      </w:pPr>
    </w:p>
    <w:p w:rsidR="004D23F5" w:rsidRPr="006D7426" w:rsidRDefault="004D23F5" w:rsidP="00D13E5A">
      <w:pPr>
        <w:jc w:val="center"/>
        <w:rPr>
          <w:rFonts w:ascii="Arial" w:hAnsi="Arial" w:cs="Arial"/>
          <w:b/>
          <w:lang w:val="sr-Latn-CS"/>
        </w:rPr>
      </w:pPr>
    </w:p>
    <w:p w:rsidR="00D13E5A" w:rsidRPr="006D7426" w:rsidRDefault="00D13E5A" w:rsidP="00D13E5A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D13E5A" w:rsidRPr="006D7426" w:rsidRDefault="00D13E5A" w:rsidP="00D13E5A">
      <w:pPr>
        <w:jc w:val="center"/>
        <w:rPr>
          <w:rFonts w:ascii="Arial" w:hAnsi="Arial" w:cs="Arial"/>
        </w:rPr>
      </w:pPr>
    </w:p>
    <w:p w:rsidR="00D13E5A" w:rsidRPr="006D7426" w:rsidRDefault="00D13E5A" w:rsidP="00D13E5A">
      <w:pPr>
        <w:jc w:val="center"/>
        <w:rPr>
          <w:rFonts w:cs="Arial"/>
        </w:rPr>
      </w:pPr>
      <w:r w:rsidRPr="006D7426">
        <w:rPr>
          <w:rFonts w:cs="Arial"/>
        </w:rPr>
        <w:t xml:space="preserve">Члан 1. </w:t>
      </w:r>
    </w:p>
    <w:p w:rsidR="00893587" w:rsidRPr="006D7426" w:rsidRDefault="00D13E5A" w:rsidP="00832C33">
      <w:pPr>
        <w:spacing w:after="120"/>
        <w:jc w:val="both"/>
        <w:rPr>
          <w:lang w:val="sr-Latn-CS"/>
        </w:rPr>
      </w:pPr>
      <w:r w:rsidRPr="006D7426">
        <w:rPr>
          <w:rFonts w:cs="Tahoma"/>
        </w:rPr>
        <w:tab/>
        <w:t>Рачун прихода и примања,</w:t>
      </w:r>
      <w:r w:rsidRPr="006D7426">
        <w:rPr>
          <w:rFonts w:cs="Tahoma"/>
          <w:lang w:val="sr-Latn-CS"/>
        </w:rPr>
        <w:t xml:space="preserve"> </w:t>
      </w:r>
      <w:r w:rsidRPr="006D7426">
        <w:rPr>
          <w:rFonts w:cs="Tahoma"/>
        </w:rPr>
        <w:t xml:space="preserve"> расхода и издатака и Рачун финансирања градске општине Нишка Бања за 2015.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="00832C33" w:rsidRPr="006D7426">
        <w:rPr>
          <w:rFonts w:cs="Tahoma"/>
        </w:rPr>
        <w:tab/>
      </w:r>
      <w:r w:rsidR="00832C33" w:rsidRPr="006D7426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832C33" w:rsidRPr="006D7426" w:rsidTr="005457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832C33" w:rsidRPr="006D7426" w:rsidTr="005457D4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у динарима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142,260,000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136,010,000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6,250,000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 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6,250,000</w:t>
            </w:r>
          </w:p>
        </w:tc>
      </w:tr>
      <w:tr w:rsidR="00832C33" w:rsidRPr="006D7426" w:rsidTr="00832C3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3,000,000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lastRenderedPageBreak/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9,250,000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6,250,000</w:t>
            </w:r>
          </w:p>
        </w:tc>
      </w:tr>
    </w:tbl>
    <w:p w:rsidR="00893587" w:rsidRDefault="00893587" w:rsidP="00832C33">
      <w:pPr>
        <w:ind w:left="-567" w:firstLine="567"/>
        <w:rPr>
          <w:sz w:val="22"/>
          <w:szCs w:val="22"/>
        </w:rPr>
      </w:pPr>
    </w:p>
    <w:p w:rsidR="00454E4F" w:rsidRPr="00454E4F" w:rsidRDefault="00454E4F" w:rsidP="00832C33">
      <w:pPr>
        <w:ind w:left="-567" w:firstLine="567"/>
        <w:rPr>
          <w:sz w:val="22"/>
          <w:szCs w:val="22"/>
        </w:rPr>
      </w:pPr>
    </w:p>
    <w:p w:rsidR="00AA2845" w:rsidRPr="006D7426" w:rsidRDefault="00AA2845" w:rsidP="00AA2845">
      <w:r w:rsidRPr="006D7426">
        <w:t>Приходи и примања, расходи  и издаци буџета утврђени су у следећим износима: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AA2845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5457D4">
            <w:pPr>
              <w:pStyle w:val="a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AA2845" w:rsidRPr="006D7426" w:rsidRDefault="00AA2845" w:rsidP="005457D4">
            <w:pPr>
              <w:pStyle w:val="a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Средства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из буџета</w:t>
            </w:r>
          </w:p>
        </w:tc>
      </w:tr>
      <w:tr w:rsidR="00AA2845" w:rsidRPr="006D7426" w:rsidTr="005457D4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 1. Порески приходи  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142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260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142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060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57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450</w:t>
            </w:r>
            <w:r w:rsidR="00B50605">
              <w:rPr>
                <w:rFonts w:cs="Tahoma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40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050</w:t>
            </w:r>
            <w:r w:rsidR="00B50605">
              <w:rPr>
                <w:rFonts w:cs="Tahoma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17</w:t>
            </w:r>
            <w:r w:rsidR="00B50605">
              <w:rPr>
                <w:rFonts w:cs="Tahoma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  <w:r w:rsidR="00B50605">
              <w:rPr>
                <w:rFonts w:cs="Tahoma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5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750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>3</w:t>
            </w:r>
            <w:r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100</w:t>
            </w:r>
            <w:r w:rsidR="00B50605"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350</w:t>
            </w:r>
            <w:r w:rsidR="00B50605">
              <w:rPr>
                <w:rFonts w:cs="Tahoma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77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410</w:t>
            </w:r>
            <w:r w:rsidR="00B50605">
              <w:rPr>
                <w:rFonts w:cs="Tahoma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B50605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2</w:t>
            </w:r>
            <w:r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  <w:r w:rsidRPr="006D7426">
              <w:rPr>
                <w:rFonts w:cs="Tahoma"/>
              </w:rPr>
              <w:t xml:space="preserve"> </w:t>
            </w:r>
          </w:p>
        </w:tc>
      </w:tr>
    </w:tbl>
    <w:p w:rsidR="00FD437E" w:rsidRPr="006D7426" w:rsidRDefault="00FD437E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136</w:t>
            </w:r>
            <w:r w:rsidR="00B50605">
              <w:rPr>
                <w:rFonts w:cs="Tahoma"/>
                <w:b/>
              </w:rPr>
              <w:t>,</w:t>
            </w:r>
            <w:r>
              <w:rPr>
                <w:rFonts w:cs="Tahoma"/>
                <w:b/>
              </w:rPr>
              <w:t>010</w:t>
            </w:r>
            <w:r w:rsidR="00B50605">
              <w:rPr>
                <w:rFonts w:cs="Tahoma"/>
                <w:b/>
              </w:rPr>
              <w:t>,</w:t>
            </w:r>
            <w:r>
              <w:rPr>
                <w:rFonts w:cs="Tahoma"/>
                <w:b/>
              </w:rPr>
              <w:t>000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132</w:t>
            </w:r>
            <w:r w:rsidR="00B50605">
              <w:rPr>
                <w:rFonts w:cs="Tahoma"/>
                <w:b/>
              </w:rPr>
              <w:t>,</w:t>
            </w:r>
            <w:r>
              <w:rPr>
                <w:rFonts w:cs="Tahoma"/>
                <w:b/>
              </w:rPr>
              <w:t>110</w:t>
            </w:r>
            <w:r w:rsidR="00B50605">
              <w:rPr>
                <w:rFonts w:cs="Tahoma"/>
                <w:b/>
              </w:rPr>
              <w:t>,</w:t>
            </w:r>
            <w:r>
              <w:rPr>
                <w:rFonts w:cs="Tahoma"/>
                <w:b/>
              </w:rPr>
              <w:t>000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54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900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000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52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820</w:t>
            </w:r>
            <w:r w:rsidR="00B50605">
              <w:rPr>
                <w:rFonts w:cs="Tahoma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1</w:t>
            </w:r>
            <w:r w:rsidR="00B50605">
              <w:rPr>
                <w:rFonts w:cs="Tahoma"/>
              </w:rPr>
              <w:t>,</w:t>
            </w:r>
            <w:r w:rsidR="006302D1">
              <w:rPr>
                <w:rFonts w:cs="Tahoma"/>
              </w:rPr>
              <w:t>3</w:t>
            </w:r>
            <w:r w:rsidRPr="006D7426">
              <w:rPr>
                <w:rFonts w:cs="Tahoma"/>
              </w:rPr>
              <w:t>50</w:t>
            </w:r>
            <w:r w:rsidR="00B50605">
              <w:rPr>
                <w:rFonts w:cs="Tahoma"/>
              </w:rPr>
              <w:t>,</w:t>
            </w:r>
            <w:r w:rsidRPr="006D7426">
              <w:rPr>
                <w:rFonts w:cs="Tahoma"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70</w:t>
            </w:r>
            <w:r w:rsidR="005457D4" w:rsidRPr="006D7426">
              <w:rPr>
                <w:rFonts w:cs="Tahoma"/>
              </w:rPr>
              <w:t>0</w:t>
            </w:r>
            <w:r w:rsidR="00B50605">
              <w:rPr>
                <w:rFonts w:cs="Tahoma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540</w:t>
            </w:r>
            <w:r w:rsidR="00B50605">
              <w:rPr>
                <w:rFonts w:cs="Tahoma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</w:rPr>
              <w:t>3</w:t>
            </w:r>
            <w:r w:rsidR="00B50605">
              <w:rPr>
                <w:rFonts w:cs="Tahoma"/>
                <w:b/>
              </w:rPr>
              <w:t>,</w:t>
            </w:r>
            <w:r>
              <w:rPr>
                <w:rFonts w:cs="Tahoma"/>
                <w:b/>
              </w:rPr>
              <w:t>9</w:t>
            </w:r>
            <w:r w:rsidR="005457D4" w:rsidRPr="006D7426">
              <w:rPr>
                <w:rFonts w:cs="Tahoma"/>
                <w:b/>
              </w:rPr>
              <w:t>00</w:t>
            </w:r>
            <w:r w:rsidR="00B50605">
              <w:rPr>
                <w:rFonts w:cs="Tahoma"/>
                <w:b/>
              </w:rPr>
              <w:t>,</w:t>
            </w:r>
            <w:r w:rsidR="005457D4" w:rsidRPr="006D7426">
              <w:rPr>
                <w:rFonts w:cs="Tahoma"/>
                <w:b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</w:tbl>
    <w:p w:rsidR="005457D4" w:rsidRPr="006D7426" w:rsidRDefault="005457D4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5457D4" w:rsidRPr="006D7426" w:rsidRDefault="005457D4" w:rsidP="004F7CB7">
            <w:pPr>
              <w:pStyle w:val="a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6302D1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800</w:t>
            </w:r>
            <w:r w:rsidR="001D0246">
              <w:rPr>
                <w:rFonts w:cs="Tahoma"/>
              </w:rPr>
              <w:t>,</w:t>
            </w:r>
            <w:r>
              <w:rPr>
                <w:rFonts w:cs="Tahoma"/>
              </w:rPr>
              <w:t>000</w:t>
            </w:r>
            <w:r w:rsidR="005457D4"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5457D4" w:rsidRPr="006302D1" w:rsidRDefault="005457D4" w:rsidP="004F7CB7">
            <w:pPr>
              <w:pStyle w:val="a"/>
              <w:rPr>
                <w:rFonts w:cs="Tahoma"/>
              </w:rPr>
            </w:pP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6302D1" w:rsidP="004F7CB7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B50605">
              <w:rPr>
                <w:rFonts w:cs="Tahoma"/>
              </w:rPr>
              <w:t>,</w:t>
            </w:r>
            <w:r>
              <w:rPr>
                <w:rFonts w:cs="Tahoma"/>
              </w:rPr>
              <w:t>250</w:t>
            </w:r>
            <w:r w:rsidR="00B50605">
              <w:rPr>
                <w:rFonts w:cs="Tahoma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B50605" w:rsidP="001D0246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="001D0246">
              <w:rPr>
                <w:rFonts w:cs="Tahoma"/>
              </w:rPr>
              <w:t>,</w:t>
            </w:r>
            <w:r>
              <w:rPr>
                <w:rFonts w:cs="Tahoma"/>
              </w:rPr>
              <w:t>300</w:t>
            </w:r>
            <w:r w:rsidR="001D0246">
              <w:rPr>
                <w:rFonts w:cs="Tahoma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B50605" w:rsidP="001D0246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1D0246">
              <w:rPr>
                <w:rFonts w:cs="Tahoma"/>
              </w:rPr>
              <w:t>,</w:t>
            </w:r>
            <w:r>
              <w:rPr>
                <w:rFonts w:cs="Tahoma"/>
              </w:rPr>
              <w:t>250</w:t>
            </w:r>
            <w:r w:rsidR="001D0246">
              <w:rPr>
                <w:rFonts w:cs="Tahoma"/>
              </w:rPr>
              <w:t>,</w:t>
            </w:r>
            <w:r w:rsidR="005457D4" w:rsidRPr="006D7426">
              <w:rPr>
                <w:rFonts w:cs="Tahoma"/>
              </w:rPr>
              <w:t>000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lastRenderedPageBreak/>
              <w:t xml:space="preserve">Б. Примања и издаци по основу продаје,  односно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отплате кредита минус издаци по основу датих                      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 0  </w:t>
            </w:r>
          </w:p>
        </w:tc>
      </w:tr>
    </w:tbl>
    <w:p w:rsidR="005457D4" w:rsidRPr="006D7426" w:rsidRDefault="005457D4"/>
    <w:p w:rsidR="005457D4" w:rsidRPr="006D7426" w:rsidRDefault="005457D4"/>
    <w:p w:rsidR="005457D4" w:rsidRPr="006D7426" w:rsidRDefault="005457D4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="001D0246">
              <w:rPr>
                <w:rFonts w:cs="Tahoma"/>
              </w:rPr>
              <w:t>9,250,000</w:t>
            </w:r>
          </w:p>
          <w:p w:rsidR="005457D4" w:rsidRPr="001D0246" w:rsidRDefault="001D0246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9,250,000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</w:p>
          <w:p w:rsidR="005457D4" w:rsidRPr="001D0246" w:rsidRDefault="001D0246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9,250,000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  <w:bCs/>
              </w:rPr>
            </w:pPr>
            <w:r w:rsidRPr="006D7426">
              <w:rPr>
                <w:rFonts w:cs="Tahoma"/>
                <w:bCs/>
              </w:rPr>
              <w:t>- 3</w:t>
            </w:r>
            <w:r w:rsidR="001D0246">
              <w:rPr>
                <w:rFonts w:cs="Tahoma"/>
                <w:bCs/>
              </w:rPr>
              <w:t>,000,000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1D0246" w:rsidP="001D0246">
            <w:pPr>
              <w:pStyle w:val="a"/>
              <w:snapToGrid w:val="0"/>
              <w:ind w:left="900"/>
              <w:jc w:val="right"/>
              <w:rPr>
                <w:rFonts w:cs="Tahoma"/>
              </w:rPr>
            </w:pPr>
            <w:r>
              <w:rPr>
                <w:rFonts w:cs="Tahoma"/>
              </w:rPr>
              <w:t>- 6,250,000</w:t>
            </w:r>
            <w:r w:rsidR="005457D4" w:rsidRPr="006D7426">
              <w:rPr>
                <w:rFonts w:cs="Tahoma"/>
              </w:rPr>
              <w:t xml:space="preserve">  </w:t>
            </w:r>
          </w:p>
        </w:tc>
      </w:tr>
    </w:tbl>
    <w:p w:rsidR="006D7426" w:rsidRDefault="006D7426"/>
    <w:p w:rsidR="001B5218" w:rsidRDefault="001B5218">
      <w:r>
        <w:tab/>
      </w:r>
    </w:p>
    <w:p w:rsidR="00681A1A" w:rsidRPr="001B5218" w:rsidRDefault="00681A1A"/>
    <w:p w:rsidR="006D7426" w:rsidRDefault="001B52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Члан 2.</w:t>
      </w:r>
    </w:p>
    <w:p w:rsidR="001B5218" w:rsidRDefault="001B5218"/>
    <w:p w:rsidR="001B5218" w:rsidRDefault="001B5218" w:rsidP="00004362">
      <w:pPr>
        <w:jc w:val="both"/>
      </w:pPr>
      <w:r>
        <w:tab/>
        <w:t>Расходи и издаци из члана 1. Ове одлуке користиће се за следеће програме</w:t>
      </w:r>
      <w:r w:rsidR="00004362">
        <w:t>:</w:t>
      </w:r>
    </w:p>
    <w:p w:rsidR="007F5AC0" w:rsidRDefault="007F5AC0" w:rsidP="00004362">
      <w:pPr>
        <w:jc w:val="both"/>
      </w:pPr>
    </w:p>
    <w:p w:rsidR="007F5AC0" w:rsidRDefault="007F5AC0" w:rsidP="00004362">
      <w:pPr>
        <w:jc w:val="both"/>
      </w:pPr>
      <w:r>
        <w:tab/>
        <w:t>НАЗИВ ПРОГРАМА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A2E">
        <w:t xml:space="preserve"> </w:t>
      </w:r>
      <w:r>
        <w:t>Износ у динарима</w:t>
      </w:r>
    </w:p>
    <w:p w:rsidR="00681A1A" w:rsidRDefault="00681A1A" w:rsidP="00004362">
      <w:pPr>
        <w:jc w:val="both"/>
      </w:pPr>
    </w:p>
    <w:p w:rsidR="007F5AC0" w:rsidRDefault="007F5AC0" w:rsidP="007F5AC0">
      <w:pPr>
        <w:pStyle w:val="ListParagraph"/>
        <w:numPr>
          <w:ilvl w:val="0"/>
          <w:numId w:val="3"/>
        </w:numPr>
        <w:jc w:val="both"/>
      </w:pPr>
      <w:r>
        <w:t>Програм 15 – Локална самоуправа</w:t>
      </w:r>
      <w:r w:rsidR="00CC7A2E">
        <w:tab/>
      </w:r>
      <w:r w:rsidR="00CC7A2E">
        <w:tab/>
      </w:r>
      <w:r w:rsidR="00CC7A2E">
        <w:tab/>
      </w:r>
      <w:r w:rsidR="00CC7A2E">
        <w:tab/>
      </w:r>
      <w:r w:rsidR="00CC7A2E">
        <w:tab/>
      </w:r>
      <w:r w:rsidR="00CC7A2E">
        <w:tab/>
      </w:r>
      <w:r w:rsidR="00CC7A2E">
        <w:tab/>
        <w:t>118,520,000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</w:pPr>
      <w:r>
        <w:t>Програм 1 – Локални развој и просторно планирање</w:t>
      </w:r>
      <w:r>
        <w:tab/>
      </w:r>
      <w:r>
        <w:tab/>
      </w:r>
      <w:r>
        <w:tab/>
      </w:r>
      <w:r>
        <w:tab/>
        <w:t xml:space="preserve">  20,040,000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</w:pPr>
      <w:r>
        <w:t xml:space="preserve">Програм 2 – Комунална делатност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81A1A">
        <w:t xml:space="preserve"> </w:t>
      </w:r>
      <w:r>
        <w:t>3,300,000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</w:pPr>
      <w:r>
        <w:t>Програм 7 – Путна инфраструктура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81A1A">
        <w:t xml:space="preserve"> </w:t>
      </w:r>
      <w:r>
        <w:t xml:space="preserve"> 3,400,000</w:t>
      </w:r>
    </w:p>
    <w:p w:rsidR="00681A1A" w:rsidRPr="00681A1A" w:rsidRDefault="00681A1A" w:rsidP="00681A1A">
      <w:pPr>
        <w:ind w:left="360"/>
        <w:jc w:val="both"/>
      </w:pPr>
      <w:r>
        <w:t xml:space="preserve"> </w:t>
      </w:r>
    </w:p>
    <w:p w:rsidR="00CC7A2E" w:rsidRPr="00CC7A2E" w:rsidRDefault="00CC7A2E" w:rsidP="00CC7A2E">
      <w:pPr>
        <w:ind w:left="360"/>
        <w:jc w:val="both"/>
      </w:pPr>
      <w:r>
        <w:t xml:space="preserve">      </w:t>
      </w:r>
      <w:r w:rsidR="00681A1A">
        <w:tab/>
      </w:r>
      <w:r w:rsidR="00681A1A">
        <w:tab/>
      </w:r>
      <w:r w:rsidR="00681A1A">
        <w:tab/>
        <w:t>УКУПНИ ПРОГРАМСКИ ЈАВНИ ПРИХОДИ</w:t>
      </w:r>
      <w:r w:rsidRPr="00CC7A2E">
        <w:t xml:space="preserve"> </w:t>
      </w:r>
      <w:r w:rsidR="00681A1A">
        <w:t xml:space="preserve">              145,260,000</w:t>
      </w:r>
    </w:p>
    <w:p w:rsidR="001B5218" w:rsidRDefault="001B5218"/>
    <w:p w:rsidR="001B5218" w:rsidRDefault="001B5218"/>
    <w:p w:rsidR="00681A1A" w:rsidRDefault="00681A1A"/>
    <w:p w:rsidR="00454E4F" w:rsidRDefault="00454E4F"/>
    <w:p w:rsidR="00454E4F" w:rsidRPr="001B5218" w:rsidRDefault="00454E4F"/>
    <w:p w:rsidR="006D7426" w:rsidRPr="006D7426" w:rsidRDefault="006D7426" w:rsidP="006D7426">
      <w:pPr>
        <w:ind w:left="4320" w:firstLine="720"/>
      </w:pPr>
      <w:r w:rsidRPr="006D7426">
        <w:lastRenderedPageBreak/>
        <w:t xml:space="preserve">Члан </w:t>
      </w:r>
      <w:r w:rsidR="00681A1A">
        <w:t>3</w:t>
      </w:r>
      <w:r w:rsidRPr="006D7426">
        <w:t xml:space="preserve">. </w:t>
      </w:r>
    </w:p>
    <w:p w:rsidR="006D7426" w:rsidRPr="006D7426" w:rsidRDefault="006D7426" w:rsidP="006D7426"/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>Буџет општине за 201</w:t>
      </w:r>
      <w:r w:rsidR="001D0246">
        <w:rPr>
          <w:rFonts w:cs="Tahoma"/>
        </w:rPr>
        <w:t>5</w:t>
      </w:r>
      <w:r w:rsidRPr="006D7426">
        <w:rPr>
          <w:rFonts w:cs="Tahoma"/>
        </w:rPr>
        <w:t xml:space="preserve">. годину састоји се од: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 w:rsidR="001D0246">
        <w:rPr>
          <w:rFonts w:cs="Tahoma"/>
        </w:rPr>
        <w:t>142,260,000</w:t>
      </w:r>
      <w:r w:rsidRPr="006D7426">
        <w:rPr>
          <w:rFonts w:cs="Tahoma"/>
        </w:rPr>
        <w:t xml:space="preserve">  динара;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>2. Укупних расхода и издатака, са средствима текуће и сталне буџетске резерве</w:t>
      </w:r>
      <w:r w:rsidRPr="006D7426">
        <w:rPr>
          <w:rFonts w:cs="Tahoma"/>
          <w:lang w:val="sr-Latn-CS"/>
        </w:rPr>
        <w:t>,</w:t>
      </w:r>
      <w:r w:rsidRPr="006D7426">
        <w:rPr>
          <w:rFonts w:cs="Tahoma"/>
        </w:rPr>
        <w:t xml:space="preserve"> у износу од </w:t>
      </w:r>
      <w:r w:rsidR="001D0246">
        <w:rPr>
          <w:rFonts w:cs="Tahoma"/>
        </w:rPr>
        <w:t>136,010,000</w:t>
      </w:r>
      <w:r w:rsidRPr="006D7426">
        <w:rPr>
          <w:rFonts w:cs="Tahoma"/>
        </w:rPr>
        <w:t xml:space="preserve"> динара.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 </w:t>
      </w:r>
      <w:r w:rsidRPr="006D7426">
        <w:rPr>
          <w:rFonts w:cs="Tahoma"/>
          <w:lang w:val="sr-Latn-CS"/>
        </w:rPr>
        <w:t xml:space="preserve">3. </w:t>
      </w:r>
      <w:r w:rsidRPr="006D7426">
        <w:rPr>
          <w:rFonts w:cs="Tahoma"/>
        </w:rPr>
        <w:t xml:space="preserve">Буџетског суфицита у износу од </w:t>
      </w:r>
      <w:r w:rsidRPr="006D7426">
        <w:rPr>
          <w:rFonts w:cs="Tahoma"/>
          <w:lang w:val="sr-Latn-CS"/>
        </w:rPr>
        <w:t xml:space="preserve"> </w:t>
      </w:r>
      <w:r w:rsidR="001D0246">
        <w:rPr>
          <w:rFonts w:cs="Tahoma"/>
        </w:rPr>
        <w:t>6,250,000</w:t>
      </w:r>
      <w:r w:rsidRPr="006D7426">
        <w:rPr>
          <w:rFonts w:cs="Tahoma"/>
        </w:rPr>
        <w:t xml:space="preserve"> динара.   </w:t>
      </w:r>
      <w:r w:rsidRPr="006D7426">
        <w:rPr>
          <w:rFonts w:cs="Tahoma"/>
        </w:rPr>
        <w:tab/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 4. Средства за отплату главнице дуга обезбедиће се из буџетског суфицита и текућих прихода.</w:t>
      </w:r>
    </w:p>
    <w:p w:rsidR="006D7426" w:rsidRPr="00681A1A" w:rsidRDefault="006D7426" w:rsidP="006D7426">
      <w:pPr>
        <w:rPr>
          <w:rFonts w:cs="Tahoma"/>
        </w:rPr>
      </w:pPr>
    </w:p>
    <w:p w:rsidR="006D7426" w:rsidRPr="006D7426" w:rsidRDefault="006D7426" w:rsidP="006D7426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  <w:t xml:space="preserve">Члан </w:t>
      </w:r>
      <w:r w:rsidR="00681A1A">
        <w:t>4</w:t>
      </w:r>
      <w:r w:rsidRPr="006D7426">
        <w:t xml:space="preserve">. </w:t>
      </w:r>
    </w:p>
    <w:p w:rsidR="006D7426" w:rsidRPr="006D7426" w:rsidRDefault="006D7426" w:rsidP="006D7426"/>
    <w:p w:rsidR="006D7426" w:rsidRPr="006D7426" w:rsidRDefault="006D7426" w:rsidP="006D7426">
      <w:pPr>
        <w:jc w:val="both"/>
        <w:rPr>
          <w:rFonts w:cs="Tahoma"/>
        </w:rPr>
      </w:pPr>
      <w:r w:rsidRPr="006D7426">
        <w:rPr>
          <w:rFonts w:cs="Tahoma"/>
        </w:rPr>
        <w:tab/>
        <w:t>Средства текуће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="001D0246">
        <w:rPr>
          <w:rFonts w:cs="Tahoma"/>
          <w:b/>
          <w:bCs/>
        </w:rPr>
        <w:t>2,800,000</w:t>
      </w:r>
      <w:r w:rsidRPr="006D7426">
        <w:rPr>
          <w:rFonts w:cs="Tahoma"/>
        </w:rPr>
        <w:t xml:space="preserve"> динара, користиће се на основу одлуке о употреби текуће буџетске резерве коју на предлог локалног органа управе надлежног за финансије доноси </w:t>
      </w:r>
      <w:r w:rsidR="005434C1" w:rsidRPr="005434C1">
        <w:rPr>
          <w:rFonts w:cs="Tahoma"/>
          <w:b/>
        </w:rPr>
        <w:t>П</w:t>
      </w:r>
      <w:r w:rsidRPr="005434C1">
        <w:rPr>
          <w:rFonts w:cs="Tahoma"/>
          <w:b/>
        </w:rPr>
        <w:t>редседник</w:t>
      </w:r>
      <w:r w:rsidRPr="006D7426">
        <w:rPr>
          <w:rFonts w:cs="Tahoma"/>
        </w:rPr>
        <w:t xml:space="preserve">  општине, 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6D7426" w:rsidRPr="006D7426" w:rsidRDefault="006D7426" w:rsidP="006D7426">
      <w:pPr>
        <w:rPr>
          <w:rFonts w:cs="Tahoma"/>
        </w:rPr>
      </w:pPr>
      <w:r w:rsidRPr="006D7426">
        <w:rPr>
          <w:rFonts w:cs="Tahoma"/>
        </w:rPr>
        <w:tab/>
        <w:t>Средства текуће буџетске резерве распоређују се буџе</w:t>
      </w:r>
      <w:r w:rsidR="001D0246">
        <w:rPr>
          <w:rFonts w:cs="Tahoma"/>
        </w:rPr>
        <w:t>тским корисницима ГО Нишка Бања</w:t>
      </w:r>
      <w:r w:rsidRPr="006D7426">
        <w:rPr>
          <w:rFonts w:cs="Tahoma"/>
        </w:rPr>
        <w:tab/>
      </w:r>
    </w:p>
    <w:p w:rsidR="006D7426" w:rsidRDefault="006D7426" w:rsidP="006D7426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Средства сталне буџетске резерве планирају се у буџету градске општине у износу од </w:t>
      </w:r>
      <w:r w:rsidR="001D0246">
        <w:rPr>
          <w:rFonts w:cs="Tahoma"/>
        </w:rPr>
        <w:t>600,000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681A1A" w:rsidRDefault="00681A1A" w:rsidP="006D7426">
      <w:pPr>
        <w:jc w:val="both"/>
        <w:rPr>
          <w:rFonts w:cs="Tahoma"/>
        </w:rPr>
      </w:pPr>
    </w:p>
    <w:p w:rsidR="00681A1A" w:rsidRDefault="00681A1A" w:rsidP="006D7426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5.</w:t>
      </w:r>
    </w:p>
    <w:p w:rsidR="00681A1A" w:rsidRDefault="00681A1A" w:rsidP="006D7426">
      <w:pPr>
        <w:jc w:val="both"/>
        <w:rPr>
          <w:rFonts w:cs="Tahoma"/>
        </w:rPr>
      </w:pPr>
    </w:p>
    <w:p w:rsidR="00681A1A" w:rsidRDefault="00681A1A" w:rsidP="006D7426">
      <w:pPr>
        <w:jc w:val="both"/>
        <w:rPr>
          <w:rFonts w:cs="Tahoma"/>
        </w:rPr>
      </w:pPr>
      <w:r>
        <w:rPr>
          <w:rFonts w:cs="Tahoma"/>
        </w:rPr>
        <w:tab/>
        <w:t xml:space="preserve">Градска општина </w:t>
      </w:r>
      <w:r w:rsidR="00AD282A">
        <w:rPr>
          <w:rFonts w:cs="Tahoma"/>
        </w:rPr>
        <w:t>Н</w:t>
      </w:r>
      <w:r>
        <w:rPr>
          <w:rFonts w:cs="Tahoma"/>
        </w:rPr>
        <w:t xml:space="preserve">ишка </w:t>
      </w:r>
      <w:r w:rsidR="00AD282A">
        <w:rPr>
          <w:rFonts w:cs="Tahoma"/>
        </w:rPr>
        <w:t>Б</w:t>
      </w:r>
      <w:r>
        <w:rPr>
          <w:rFonts w:cs="Tahoma"/>
        </w:rPr>
        <w:t>ања очекује у 2015.години средства из развојне помоћи Европске уније у износу од 9,0</w:t>
      </w:r>
      <w:r w:rsidR="00AD282A">
        <w:rPr>
          <w:rFonts w:cs="Tahoma"/>
        </w:rPr>
        <w:t xml:space="preserve">68 евра, односно 1,100,000 динара, уз обавезу обезбеђивања средстава за суфинасирање за пројекат </w:t>
      </w:r>
      <w:r w:rsidR="00AD282A">
        <w:rPr>
          <w:rFonts w:cs="Tahoma"/>
          <w:lang w:val="en-US"/>
        </w:rPr>
        <w:t>KEY – Creation of the Environmental Development program for the Mangystau region as the KEY pillar for Providing Long-Term Development and prosperity of Mangystau and beyond – KEY.</w:t>
      </w:r>
    </w:p>
    <w:p w:rsidR="00AD282A" w:rsidRPr="00AD282A" w:rsidRDefault="00AD282A" w:rsidP="006D7426">
      <w:pPr>
        <w:jc w:val="both"/>
        <w:rPr>
          <w:rFonts w:cs="Tahoma"/>
        </w:rPr>
      </w:pPr>
    </w:p>
    <w:p w:rsidR="006D7426" w:rsidRDefault="003B5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Члан </w:t>
      </w:r>
      <w:r w:rsidR="00AD282A">
        <w:t>6</w:t>
      </w:r>
      <w:r>
        <w:t>.</w:t>
      </w:r>
    </w:p>
    <w:p w:rsidR="003B536A" w:rsidRDefault="003B536A"/>
    <w:p w:rsidR="003B536A" w:rsidRDefault="003B536A">
      <w:r>
        <w:tab/>
        <w:t>Планирани капитални издаци буџетских корисника за 2015, 2016</w:t>
      </w:r>
      <w:r w:rsidR="008801AB">
        <w:t>.</w:t>
      </w:r>
      <w:r>
        <w:t xml:space="preserve"> и 2017.годину, приказани су у следећем прегледу:</w:t>
      </w:r>
    </w:p>
    <w:p w:rsidR="003B536A" w:rsidRDefault="003B536A"/>
    <w:tbl>
      <w:tblPr>
        <w:tblW w:w="11204" w:type="dxa"/>
        <w:tblInd w:w="103" w:type="dxa"/>
        <w:tblLayout w:type="fixed"/>
        <w:tblLook w:val="04A0"/>
      </w:tblPr>
      <w:tblGrid>
        <w:gridCol w:w="833"/>
        <w:gridCol w:w="868"/>
        <w:gridCol w:w="5108"/>
        <w:gridCol w:w="1418"/>
        <w:gridCol w:w="1276"/>
        <w:gridCol w:w="1701"/>
      </w:tblGrid>
      <w:tr w:rsidR="008801AB" w:rsidRPr="008801AB" w:rsidTr="006009AF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Екон.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Редни број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Опис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Клас.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2017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6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КАПИТАЛНИ ПРОЈЕКТИ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2,950,000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7,500,000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004362" w:rsidRDefault="006009AF" w:rsidP="00004362">
            <w:pPr>
              <w:widowControl/>
              <w:tabs>
                <w:tab w:val="left" w:pos="1485"/>
              </w:tabs>
              <w:suppressAutoHyphens w:val="0"/>
              <w:ind w:left="33" w:right="885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      </w:t>
            </w:r>
            <w:r w:rsidR="00004362">
              <w:rPr>
                <w:rFonts w:eastAsia="Times New Roman"/>
                <w:b/>
                <w:bCs/>
              </w:rPr>
              <w:t>1,000,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Реконструкција зграде "Стрелиште"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250,000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         -      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почетка финансирања пројекта: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Година завршетка финансирања пројекта: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Укупна вредност пројекта: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Извори финансирања: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текућих приходa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   250,000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кредита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- из буџета Републике Србије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8801AB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из осталих извора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Изградња спортске хале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200,000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7,000,000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1,000,000      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почетка финансирања пројекта: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завршетка финансирања пројекта: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Укупна вредност пројекта: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Извори финансирања: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текућих прихода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   200,000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7,000,000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1,000,000      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кредита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буџета Републике Србије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8801AB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из осталих извора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Уређење продајних места у Н.Бањи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2,500,000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500,000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                   -      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почетка финансирања пројекта: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Година завршетка финансирања пројекта: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Укупна вредност пројекта: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Извори финансирања: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текућих прихода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2,500,000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 xml:space="preserve">           500,000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кредита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- из буџета Републике Србије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  <w:tr w:rsidR="006009AF" w:rsidRPr="008801AB" w:rsidTr="006009A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8801AB">
              <w:rPr>
                <w:rFonts w:eastAsia="Times New Roman"/>
                <w:color w:val="000000"/>
                <w:sz w:val="22"/>
                <w:szCs w:val="22"/>
                <w:lang w:val="en-US"/>
              </w:rPr>
              <w:t>- из осталих извора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</w:tr>
    </w:tbl>
    <w:p w:rsidR="003B536A" w:rsidRPr="008801AB" w:rsidRDefault="003B536A"/>
    <w:p w:rsidR="003B536A" w:rsidRDefault="003B536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AD282A"/>
    <w:p w:rsidR="00AD282A" w:rsidRDefault="003B536A">
      <w:r>
        <w:lastRenderedPageBreak/>
        <w:tab/>
      </w:r>
      <w:r>
        <w:tab/>
      </w:r>
      <w:r>
        <w:tab/>
      </w:r>
      <w:r>
        <w:tab/>
      </w:r>
      <w:r w:rsidR="008801AB">
        <w:tab/>
      </w:r>
      <w:r w:rsidR="008801AB">
        <w:tab/>
      </w:r>
      <w:r w:rsidR="00454E4F">
        <w:tab/>
      </w:r>
      <w:r>
        <w:t xml:space="preserve">Члан </w:t>
      </w:r>
      <w:r w:rsidR="00AD282A">
        <w:t>7.</w:t>
      </w:r>
    </w:p>
    <w:p w:rsidR="003B536A" w:rsidRDefault="003B536A" w:rsidP="00AD282A">
      <w:pPr>
        <w:ind w:firstLine="720"/>
      </w:pPr>
      <w:r>
        <w:t>Укупни приходи и примања буџета у укупном износу од 145,260,000 динара, по врстама односно еконмским класификацијама, планирају се у следећим износима:</w:t>
      </w:r>
    </w:p>
    <w:p w:rsidR="00AD282A" w:rsidRDefault="00AD282A"/>
    <w:tbl>
      <w:tblPr>
        <w:tblW w:w="10778" w:type="dxa"/>
        <w:tblInd w:w="103" w:type="dxa"/>
        <w:tblLayout w:type="fixed"/>
        <w:tblLook w:val="04A0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6E3E0B" w:rsidRPr="006E3E0B" w:rsidTr="00CD137C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План за 2015.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D2034" w:rsidRPr="006E3E0B" w:rsidTr="00211243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</w:t>
            </w:r>
            <w:proofErr w:type="gramStart"/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буџ</w:t>
            </w:r>
            <w:proofErr w:type="gramEnd"/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3,000,000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3,000,000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142,060,000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97.8%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142,060,000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57,450,000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39.5%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57,450,000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40,050,000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27.6%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40,050,000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38,000,000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26.2%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38,000,000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50,000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друге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2,000,000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1.4%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2,000,000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17,000,000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11.7%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17,000,000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9,000,000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6.2%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9,000,000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8,000,000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5.5%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8,000,000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400,000      </w:t>
            </w:r>
          </w:p>
        </w:tc>
      </w:tr>
      <w:tr w:rsidR="000D2034" w:rsidRPr="006E3E0B" w:rsidTr="00CD137C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</w:t>
            </w:r>
            <w:proofErr w:type="gramStart"/>
            <w:r w:rsidRPr="006E3E0B">
              <w:rPr>
                <w:rFonts w:eastAsia="Times New Roman"/>
                <w:sz w:val="18"/>
                <w:szCs w:val="18"/>
                <w:lang w:val="en-US"/>
              </w:rPr>
              <w:t>самоуправе(</w:t>
            </w:r>
            <w:proofErr w:type="gramEnd"/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коловози, тротоари, зелене површине, бандере и сл.)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300,000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држање средстава за игру („забавне игре“)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78,760,000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54.2%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78,760,000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ОД МЕЂ.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1,350,000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1,350,000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1,350,000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1,350,000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77,410,000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53.3%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77,410,000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2,750,000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1.9%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2,750,000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74,660,000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51.4%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74,660,000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5,750,000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5,750,000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4,300,000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4,300,000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300,000      </w:t>
            </w:r>
          </w:p>
        </w:tc>
      </w:tr>
      <w:tr w:rsidR="000D2034" w:rsidRPr="006E3E0B" w:rsidTr="00CD137C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3,000,000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2.1%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3,000,000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Накнада за коришћење природног лековитог фактора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1,000,000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1,000,000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Накнада за воде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350,000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350,000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300,000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50,000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743351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ДОБРОВОЉНИ ТРАНСФЕРИ ОД ФИЗИЧКИХ И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-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1,000,000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1,000,000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1,000,000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1,000,000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812000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ЗАДУЖИВАЊА И ПРОДАЈЕ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-      </w:t>
            </w:r>
          </w:p>
        </w:tc>
      </w:tr>
      <w:tr w:rsidR="000D2034" w:rsidRPr="006E3E0B" w:rsidTr="00CD13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ПРИМАЊА ОД ЗАДУЖИВАЊА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        -      </w:t>
            </w:r>
          </w:p>
        </w:tc>
      </w:tr>
      <w:tr w:rsidR="000D2034" w:rsidRPr="006E3E0B" w:rsidTr="00CD137C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911451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</w:tr>
      <w:tr w:rsidR="000D2034" w:rsidRPr="006E3E0B" w:rsidTr="00CD137C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142,260,000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97.9%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142,260,000      </w:t>
            </w:r>
          </w:p>
        </w:tc>
      </w:tr>
      <w:tr w:rsidR="000D2034" w:rsidRPr="006E3E0B" w:rsidTr="00CD137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3+7+8+9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145,260,000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E3E0B" w:rsidRPr="006E3E0B" w:rsidRDefault="006E3E0B" w:rsidP="006E3E0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145,260,000      </w:t>
            </w:r>
          </w:p>
        </w:tc>
      </w:tr>
    </w:tbl>
    <w:p w:rsidR="006E3E0B" w:rsidRDefault="006E3E0B"/>
    <w:p w:rsidR="006E3E0B" w:rsidRDefault="006E3E0B"/>
    <w:p w:rsidR="006E3E0B" w:rsidRPr="006E3E0B" w:rsidRDefault="006E3E0B"/>
    <w:p w:rsidR="003B536A" w:rsidRDefault="003B536A"/>
    <w:tbl>
      <w:tblPr>
        <w:tblW w:w="6980" w:type="dxa"/>
        <w:tblInd w:w="103" w:type="dxa"/>
        <w:tblLook w:val="04A0"/>
      </w:tblPr>
      <w:tblGrid>
        <w:gridCol w:w="979"/>
        <w:gridCol w:w="4230"/>
        <w:gridCol w:w="1206"/>
        <w:gridCol w:w="955"/>
      </w:tblGrid>
      <w:tr w:rsidR="004F7CB7" w:rsidRPr="004F7CB7" w:rsidTr="004F7CB7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Легенда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Средства из буџета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осталих извора</w:t>
            </w:r>
          </w:p>
        </w:tc>
      </w:tr>
      <w:tr w:rsidR="004F7CB7" w:rsidRPr="004F7CB7" w:rsidTr="004F7CB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Изворни приходи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23,500,000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F7CB7" w:rsidRPr="004F7CB7" w:rsidTr="004F7CB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FF0000"/>
                <w:lang w:val="en-US"/>
              </w:rPr>
            </w:pPr>
            <w:r w:rsidRPr="004F7CB7">
              <w:rPr>
                <w:rFonts w:eastAsia="Times New Roman"/>
                <w:color w:val="FF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Уступљени приходи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41,150,000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F7CB7" w:rsidRPr="004F7CB7" w:rsidTr="004F7CB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Трансфери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77,410,000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F7CB7" w:rsidRPr="004F7CB7" w:rsidTr="004F7CB7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200,000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F7CB7" w:rsidRPr="004F7CB7" w:rsidTr="004F7CB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Примања од задуживања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val="en-US"/>
              </w:rPr>
            </w:pPr>
            <w:r w:rsidRPr="004F7CB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4F7CB7" w:rsidRDefault="004F7CB7"/>
    <w:p w:rsidR="00CD137C" w:rsidRDefault="00CD137C"/>
    <w:p w:rsidR="00CD137C" w:rsidRPr="00CD137C" w:rsidRDefault="00CD137C"/>
    <w:p w:rsidR="004F7CB7" w:rsidRPr="00CD137C" w:rsidRDefault="004F7CB7">
      <w:r>
        <w:lastRenderedPageBreak/>
        <w:tab/>
        <w:t>Расходи и издаци буџета по основним наменама, утврђени су у следећим износима:</w:t>
      </w:r>
    </w:p>
    <w:tbl>
      <w:tblPr>
        <w:tblW w:w="11500" w:type="dxa"/>
        <w:tblInd w:w="108" w:type="dxa"/>
        <w:tblLook w:val="04A0"/>
      </w:tblPr>
      <w:tblGrid>
        <w:gridCol w:w="723"/>
        <w:gridCol w:w="4171"/>
        <w:gridCol w:w="1606"/>
        <w:gridCol w:w="999"/>
        <w:gridCol w:w="1585"/>
        <w:gridCol w:w="1656"/>
        <w:gridCol w:w="976"/>
      </w:tblGrid>
      <w:tr w:rsidR="004F7CB7" w:rsidRPr="004F7CB7" w:rsidTr="004F7CB7">
        <w:trPr>
          <w:trHeight w:val="300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7C" w:rsidRPr="00CD137C" w:rsidRDefault="00CD137C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6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Екон. клас.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ВРСТЕ РАСХОДА И ИЗДАТАКА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ТЕКУЋИ РАСХОДИ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132,110,000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90.9%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132,110,000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410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РАСХОДИ ЗА ЗАПОСЛЕНЕ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54,900,000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37.8%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54,900,000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411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Плате и додаци запослених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43,990,000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30.3%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43,990,000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412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Социјални доприноси на терет послодавца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7,880,000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5.4%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7,880,000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413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Накнаде у натури (превоз)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150,000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0.1%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150,000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414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Социјална давања запосленима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1,150,000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0.8%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1,150,000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415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Накнаде за запослене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1,480,000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1.0%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1,480,000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416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Награде,бонуси и остали посебни расходи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250,000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0.2%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250,000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420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КОРИШЋЕЊЕ УСЛУГА И РОБА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52,820,000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36.4%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52,820,000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421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Стални трошкови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6,400,000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6,400,000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422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Трошкови путовања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1,100,000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0.8%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1,100,000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423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Услуге по уговору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29,720,000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20.5%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29,720,000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424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Специјализоване услуге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2,500,000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1.7%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2,500,000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425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Текуће поправке и одржавање (услуге и мат)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7,900,000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5.4%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7,900,000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426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Материјал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5,200,000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3.6%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5,200,000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440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ОТПЛАТА КАМАТА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1,350,000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0.9%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1,350,000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441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Отплата домаћих камата;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1,350,000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0.9%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1,350,000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460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ДОНАЦИЈЕ И ТРАНСФЕРИ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4,300,000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3.0%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4,300,000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4631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color w:val="000000"/>
                <w:sz w:val="16"/>
                <w:szCs w:val="16"/>
                <w:lang w:val="en-US"/>
              </w:rPr>
              <w:t>Текући трансфери осталим нивоима власти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800,000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0.6%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800,000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465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Остале донације, дотације и трансфери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3,500,000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2.4%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3,500,000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470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СОЦИЈАЛНА ПОМОЋ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7,700,000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5.3%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7,700,000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472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Накнаде за социјалну заштиту из буџета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7,700,000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5.3%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7,700,000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480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ОСТАЛИ РАСХОДИ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7,640,000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5.3%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7,640,000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481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Дотације невладиним организацијама;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7,100,000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4.9%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7,100,000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482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Порези, обавезне таксе, казне и пенали;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320,000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0.2%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320,000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483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Новчане казне и пенали по решењу судова;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220,000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0.2%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220,000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490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АДМИНИСТРАТИВНИ ТРАНСФЕРИ БУЏЕТА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3,400,000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2.3%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3,400,000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46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499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Административни трансфери из буџета - Средства резерве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-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0.0%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-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49911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Стална резерва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600,000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600,000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49912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Текућа резерва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2,800,000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1.9%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2,800,000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500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КАПИТАЛНИ ИЗДАЦИ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3,900,000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2.7%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3,900,000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510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ОСНОВНА СРЕДСТВА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3,900,000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2.7%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3,900,000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511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Зграде и грађевински објекти;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450,000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0.3%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450,000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512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Машине и опрема;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950,000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0.7%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950,000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513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Остале некретнине и опрема;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2,500,000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1.7%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2,500,000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520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ЗАЛИХЕ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 -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0.0%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 -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610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ОТПЛАТА ГЛАВНИЦЕ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9,250,000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9,250,000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611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Отплата главнице домаћим кредиторима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9,250,000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>6.4%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9,250,000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УКУПНИ ЈАВНИ РАСХОДИ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145,260,000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100.0%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bookmarkStart w:id="0" w:name="RANGE!F86"/>
            <w:r w:rsidRPr="004F7CB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145,260,000      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F7CB7" w:rsidRPr="004F7CB7" w:rsidTr="004F7CB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CD137C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CD137C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CD137C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4F7CB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</w:tbl>
    <w:p w:rsidR="006E30C7" w:rsidRDefault="006E30C7"/>
    <w:p w:rsidR="006E30C7" w:rsidRDefault="006E30C7"/>
    <w:tbl>
      <w:tblPr>
        <w:tblW w:w="11612" w:type="dxa"/>
        <w:tblInd w:w="108" w:type="dxa"/>
        <w:tblLook w:val="04A0"/>
      </w:tblPr>
      <w:tblGrid>
        <w:gridCol w:w="956"/>
        <w:gridCol w:w="4196"/>
        <w:gridCol w:w="1636"/>
        <w:gridCol w:w="776"/>
        <w:gridCol w:w="1616"/>
        <w:gridCol w:w="1656"/>
        <w:gridCol w:w="976"/>
      </w:tblGrid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6515100" cy="6124575"/>
                  <wp:effectExtent l="0" t="0" r="19050" b="9525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"/>
            </w:tblGrid>
            <w:tr w:rsidR="006E30C7" w:rsidRPr="006E30C7">
              <w:trPr>
                <w:trHeight w:val="3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0C7" w:rsidRPr="006E30C7" w:rsidRDefault="006E30C7" w:rsidP="006E30C7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6E30C7" w:rsidRPr="006E30C7" w:rsidRDefault="006E30C7" w:rsidP="006E30C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E30C7" w:rsidRPr="006E30C7" w:rsidTr="006E30C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</w:tbl>
    <w:p w:rsidR="006E30C7" w:rsidRDefault="006E30C7"/>
    <w:p w:rsidR="006E30C7" w:rsidRDefault="006E30C7"/>
    <w:p w:rsidR="006E30C7" w:rsidRDefault="006E30C7"/>
    <w:p w:rsidR="006E30C7" w:rsidRDefault="006E30C7"/>
    <w:p w:rsidR="006E30C7" w:rsidRDefault="006E30C7"/>
    <w:p w:rsidR="006E30C7" w:rsidRDefault="006E30C7"/>
    <w:p w:rsidR="006E30C7" w:rsidRDefault="006E30C7"/>
    <w:p w:rsidR="00CD137C" w:rsidRDefault="00CD137C"/>
    <w:p w:rsidR="00CD137C" w:rsidRDefault="00CD137C"/>
    <w:p w:rsidR="006E30C7" w:rsidRDefault="006E30C7"/>
    <w:p w:rsidR="006E30C7" w:rsidRDefault="006E3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Члан </w:t>
      </w:r>
      <w:r w:rsidR="000F4AB1">
        <w:t>8</w:t>
      </w:r>
      <w:r>
        <w:t>.</w:t>
      </w:r>
    </w:p>
    <w:p w:rsidR="006E30C7" w:rsidRDefault="006E30C7"/>
    <w:p w:rsidR="006E30C7" w:rsidRDefault="006E30C7">
      <w:r>
        <w:tab/>
        <w:t>Издаци буџета по функционалној класификацији , утврђени су и распоређују се у следећим износима:</w:t>
      </w:r>
    </w:p>
    <w:p w:rsidR="006E30C7" w:rsidRDefault="006E30C7"/>
    <w:tbl>
      <w:tblPr>
        <w:tblW w:w="10531" w:type="dxa"/>
        <w:tblInd w:w="103" w:type="dxa"/>
        <w:tblLayout w:type="fixed"/>
        <w:tblLook w:val="04A0"/>
      </w:tblPr>
      <w:tblGrid>
        <w:gridCol w:w="561"/>
        <w:gridCol w:w="396"/>
        <w:gridCol w:w="957"/>
        <w:gridCol w:w="957"/>
        <w:gridCol w:w="957"/>
        <w:gridCol w:w="347"/>
        <w:gridCol w:w="610"/>
        <w:gridCol w:w="957"/>
        <w:gridCol w:w="379"/>
        <w:gridCol w:w="578"/>
        <w:gridCol w:w="673"/>
        <w:gridCol w:w="284"/>
        <w:gridCol w:w="828"/>
        <w:gridCol w:w="129"/>
        <w:gridCol w:w="957"/>
        <w:gridCol w:w="582"/>
        <w:gridCol w:w="379"/>
      </w:tblGrid>
      <w:tr w:rsidR="006E30C7" w:rsidRPr="006E30C7" w:rsidTr="00CB720C">
        <w:trPr>
          <w:gridAfter w:val="1"/>
          <w:wAfter w:w="379" w:type="dxa"/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110,300,000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75.9%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110,300,000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61,500,000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42.3%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61,500,000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Финансијски и фискални послови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3,400,000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2.3%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3,400,000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Опште услуге;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34,800,000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24.0%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34,800,000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Трансакције јавног дуга;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10,600,000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7.3%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10,600,000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11,620,000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8.0%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11,620,000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451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Друмски саобраћај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3,400,000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2.3%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3,400,000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1,120,000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0.8%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1,120,000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7,100,000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4.9%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7,100,000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23,340,000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16.1%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23,340,000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620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Развој заједнице;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20,040,000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13.8%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20,040,000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Водоснабдевање;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3,300,000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2.3%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C5C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3,300,000      </w:t>
            </w:r>
          </w:p>
        </w:tc>
      </w:tr>
      <w:tr w:rsidR="006E30C7" w:rsidRPr="006E30C7" w:rsidTr="00CB720C">
        <w:trPr>
          <w:gridAfter w:val="1"/>
          <w:wAfter w:w="379" w:type="dxa"/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145,260,000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100.0%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bookmarkStart w:id="1" w:name="RANGE!F139"/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145,260,000      </w:t>
            </w:r>
            <w:bookmarkEnd w:id="1"/>
          </w:p>
        </w:tc>
      </w:tr>
      <w:tr w:rsidR="006E30C7" w:rsidRPr="006E30C7" w:rsidTr="00CB720C">
        <w:trPr>
          <w:gridAfter w:val="1"/>
          <w:wAfter w:w="379" w:type="dxa"/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-     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-        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-        </w:t>
            </w:r>
          </w:p>
        </w:tc>
      </w:tr>
      <w:tr w:rsidR="006C5CAD" w:rsidRPr="006C5CAD" w:rsidTr="00CB720C">
        <w:trPr>
          <w:trHeight w:val="205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02281A" w:rsidRDefault="0002281A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90170</wp:posOffset>
                  </wp:positionV>
                  <wp:extent cx="5734050" cy="2105025"/>
                  <wp:effectExtent l="0" t="0" r="19050" b="9525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02281A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AD634D" w:rsidRPr="00AD634D" w:rsidRDefault="00AD634D" w:rsidP="006C5CAD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  <w:p w:rsidR="00CD137C" w:rsidRDefault="00CD137C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  <w:p w:rsidR="00CD137C" w:rsidRPr="006C5CAD" w:rsidRDefault="00CD137C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AD" w:rsidRPr="006C5CAD" w:rsidRDefault="006C5CAD" w:rsidP="006C5CAD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</w:p>
        </w:tc>
      </w:tr>
    </w:tbl>
    <w:p w:rsidR="00AD634D" w:rsidRDefault="00AD634D" w:rsidP="0002281A">
      <w:pPr>
        <w:jc w:val="center"/>
        <w:rPr>
          <w:b/>
        </w:rPr>
      </w:pPr>
    </w:p>
    <w:p w:rsidR="00AD634D" w:rsidRDefault="00AD634D" w:rsidP="0002281A">
      <w:pPr>
        <w:jc w:val="center"/>
        <w:rPr>
          <w:b/>
        </w:rPr>
      </w:pPr>
    </w:p>
    <w:p w:rsidR="00CB720C" w:rsidRDefault="00CD137C" w:rsidP="0002281A">
      <w:pPr>
        <w:jc w:val="center"/>
        <w:rPr>
          <w:b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</w:rPr>
        <w:t>ПОСЕБАН ДЕО</w:t>
      </w:r>
    </w:p>
    <w:p w:rsidR="00CB720C" w:rsidRDefault="00CB720C">
      <w:pPr>
        <w:rPr>
          <w:b/>
        </w:rPr>
      </w:pPr>
    </w:p>
    <w:p w:rsidR="00CD137C" w:rsidRDefault="00CD137C">
      <w:pPr>
        <w:rPr>
          <w:b/>
        </w:rPr>
      </w:pPr>
    </w:p>
    <w:p w:rsidR="00CD137C" w:rsidRDefault="00CD137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4E4F">
        <w:rPr>
          <w:b/>
        </w:rPr>
        <w:tab/>
      </w:r>
      <w:bookmarkStart w:id="2" w:name="_GoBack"/>
      <w:bookmarkEnd w:id="2"/>
      <w:r w:rsidRPr="00CD137C">
        <w:t xml:space="preserve">Члан </w:t>
      </w:r>
      <w:r w:rsidR="000F4AB1">
        <w:t>9</w:t>
      </w:r>
      <w:r w:rsidRPr="00CD137C">
        <w:t xml:space="preserve">. </w:t>
      </w:r>
    </w:p>
    <w:p w:rsidR="00CD137C" w:rsidRDefault="00CD137C"/>
    <w:p w:rsidR="00CD137C" w:rsidRPr="00CD137C" w:rsidRDefault="00CD137C">
      <w:r>
        <w:lastRenderedPageBreak/>
        <w:tab/>
        <w:t>Средства буџета у износу од 145,260,000 динара</w:t>
      </w:r>
      <w:r w:rsidR="00957989">
        <w:t>,</w:t>
      </w:r>
      <w:r w:rsidR="00211243">
        <w:t xml:space="preserve"> </w:t>
      </w:r>
      <w:r w:rsidR="00957989">
        <w:t xml:space="preserve"> распоређују се по корисницима</w:t>
      </w:r>
      <w:r w:rsidR="00211243">
        <w:t xml:space="preserve"> и наменама</w:t>
      </w:r>
      <w:r w:rsidR="00957989">
        <w:t>:</w:t>
      </w:r>
    </w:p>
    <w:p w:rsidR="0002281A" w:rsidRDefault="0002281A">
      <w:pPr>
        <w:rPr>
          <w:lang w:val="en-US"/>
        </w:rPr>
        <w:sectPr w:rsidR="0002281A" w:rsidSect="00211243">
          <w:footerReference w:type="default" r:id="rId10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198" w:type="dxa"/>
        <w:tblInd w:w="103" w:type="dxa"/>
        <w:tblLook w:val="04A0"/>
      </w:tblPr>
      <w:tblGrid>
        <w:gridCol w:w="482"/>
        <w:gridCol w:w="482"/>
        <w:gridCol w:w="1100"/>
        <w:gridCol w:w="546"/>
        <w:gridCol w:w="482"/>
        <w:gridCol w:w="766"/>
        <w:gridCol w:w="6280"/>
        <w:gridCol w:w="1400"/>
        <w:gridCol w:w="1180"/>
        <w:gridCol w:w="1480"/>
      </w:tblGrid>
      <w:tr w:rsidR="00FA65C3" w:rsidTr="00FA65C3">
        <w:trPr>
          <w:trHeight w:val="11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bookmarkStart w:id="3" w:name="RANGE!A1:J11609"/>
            <w:r>
              <w:rPr>
                <w:b/>
                <w:bCs/>
                <w:sz w:val="22"/>
                <w:szCs w:val="22"/>
              </w:rPr>
              <w:lastRenderedPageBreak/>
              <w:t>Раздео</w:t>
            </w:r>
            <w:bookmarkEnd w:id="3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FA65C3" w:rsidTr="00FA65C3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СКУПШТИНА ГРАДСКЕ ОПШТИНЕ НИШКА БАЊА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1: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ПРЕДСЕДНИК ГРАДСКЕ ОПШТИНЕ НИШКА БАЊА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1,270,000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1,270,000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2: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ВЕЋЕ ГРАДСКЕ ОПШТИНЕ НИШКА БАЊА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1,130,000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1,130,000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4631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7,700,000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7,700,000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3: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УПРАВА ГРАДСКЕ ОПШТИНЕ НИШКА БАЊА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49911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Стална резерва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49912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Текућа резерва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2,800,000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130: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34,800,000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34,800,000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34,800,000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34,800,000</w:t>
            </w: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0602-0001: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38,200,000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9,250,000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9,250,000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170: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10,600,000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10,600,000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170: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10,600,000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10,600,000</w:t>
            </w: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0602-0003: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10,600,000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10,600,000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10,600,000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10,600,000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Манифестације од значаја за општину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1,120,000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473: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1,120,000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1,120,000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1,120,000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1,120,000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1,120,000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Пројекат KEY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Вишенаменски развојни пројекти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1,350,000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0602-П2: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1,350,000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Уређење продајних места у продајној зони Нишке бање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Вишенаменски развојни пројекти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0602-П3: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2,750,000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0602-П3: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0602-П4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Реконструкција парка у централној зони Нишке Бање -3.фаза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Вишенаменски развојни пројекти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474: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474: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Пројекат 0602-П4: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Пројекат 0602-П4: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57,020,000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57,020,000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57,020,000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57,020,000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57,020,000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57,020,000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57,020,000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57,020,000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ДИРЕКЦИЈА ЗА УПРАВЉАЊЕ И РАЗВОЈ НИШКЕ БАЊЕ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11,790,000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11,790,000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2,110,000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2,110,000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20,040,000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20,040,000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620: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20,040,000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20,040,000</w:t>
            </w: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1101-0002: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20,040,000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20,040,000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20,040,000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20,040,000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20,040,000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20,040,000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20,040,000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20,040,000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0601-0001 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ПРОГРАМ 7 - ПУТНА ИНФРАСТРУКТУРА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0701-0002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C3" w:rsidRDefault="00FA65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Одржавање путева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Друмски саобраћај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451: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7: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7: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2: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26,740,000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26,740,000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2: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26,740,000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26,740,000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FF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FF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FF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FF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FF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4: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83,760,000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83,760,000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83,760,000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83,760,000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Разделе 1,2,3 и 4: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</w:rPr>
            </w:pPr>
          </w:p>
        </w:tc>
      </w:tr>
      <w:tr w:rsidR="00FA65C3" w:rsidTr="00FA65C3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145,260,000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145,260,000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r>
              <w:rPr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5C3" w:rsidTr="00FA65C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65C3" w:rsidRDefault="00FA65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Разделе 1,2,3 и 4: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145,260,000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5C3" w:rsidRDefault="00FA6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145,260,000</w:t>
            </w:r>
          </w:p>
        </w:tc>
      </w:tr>
    </w:tbl>
    <w:p w:rsidR="007C74BB" w:rsidRDefault="007C74BB" w:rsidP="00FA65C3">
      <w:pPr>
        <w:ind w:right="-3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4BB" w:rsidRDefault="007C74BB" w:rsidP="00FA65C3">
      <w:pPr>
        <w:ind w:right="-321"/>
      </w:pPr>
    </w:p>
    <w:p w:rsidR="007C74BB" w:rsidRDefault="007C74BB" w:rsidP="00FA65C3">
      <w:pPr>
        <w:ind w:right="-32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4BB" w:rsidRDefault="007C74BB" w:rsidP="00FA65C3">
      <w:pPr>
        <w:ind w:right="-32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4AB1">
        <w:rPr>
          <w:b/>
        </w:rPr>
        <w:tab/>
      </w:r>
      <w:r w:rsidR="000F4AB1">
        <w:rPr>
          <w:b/>
        </w:rPr>
        <w:tab/>
      </w:r>
      <w:r w:rsidRPr="007C74BB">
        <w:t xml:space="preserve">Члан </w:t>
      </w:r>
      <w:r w:rsidR="000F4AB1">
        <w:t>10</w:t>
      </w:r>
      <w:r w:rsidRPr="007C74BB">
        <w:t>.</w:t>
      </w:r>
    </w:p>
    <w:p w:rsidR="007C74BB" w:rsidRDefault="007C74BB" w:rsidP="00FA65C3">
      <w:pPr>
        <w:ind w:right="-321"/>
      </w:pPr>
    </w:p>
    <w:p w:rsidR="007C74BB" w:rsidRDefault="007C74BB" w:rsidP="00FA65C3">
      <w:pPr>
        <w:ind w:right="-321"/>
      </w:pPr>
      <w:r>
        <w:tab/>
      </w:r>
      <w:r>
        <w:tab/>
        <w:t>Средства буџета у износу од 145,260,000 динара, утврђена су и распоређен</w:t>
      </w:r>
      <w:r w:rsidR="00E40EE0">
        <w:t>а по програмској класификацији:</w:t>
      </w:r>
    </w:p>
    <w:tbl>
      <w:tblPr>
        <w:tblW w:w="17412" w:type="dxa"/>
        <w:tblInd w:w="103" w:type="dxa"/>
        <w:tblLook w:val="04A0"/>
      </w:tblPr>
      <w:tblGrid>
        <w:gridCol w:w="1139"/>
        <w:gridCol w:w="2127"/>
        <w:gridCol w:w="1495"/>
        <w:gridCol w:w="1116"/>
        <w:gridCol w:w="2633"/>
        <w:gridCol w:w="2127"/>
        <w:gridCol w:w="992"/>
        <w:gridCol w:w="1190"/>
        <w:gridCol w:w="1417"/>
        <w:gridCol w:w="1759"/>
        <w:gridCol w:w="1417"/>
      </w:tblGrid>
      <w:tr w:rsidR="00E40EE0" w:rsidRPr="00E40EE0" w:rsidTr="00E40EE0">
        <w:trPr>
          <w:gridAfter w:val="2"/>
          <w:wAfter w:w="3176" w:type="dxa"/>
          <w:trHeight w:val="30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Сопствени и други приходи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E40EE0" w:rsidRPr="00E40EE0" w:rsidTr="00E40EE0">
        <w:trPr>
          <w:gridAfter w:val="2"/>
          <w:wAfter w:w="3176" w:type="dxa"/>
          <w:trHeight w:val="7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1.  Локални развој и просторно планирање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20,040,000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20,040,000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1101-0002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Уређивање грађевинског земљишта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20,040,000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20,040,000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3,300,000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2.3%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3,300,000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0601-0001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3,300,000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0701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7.  Путна 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3,400,000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2.3%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3,400,000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0701-0002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Одржавање путева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3,400,000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118,520,000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81.6%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118,520,000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99,700,000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68.6%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99,700,000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Управљање јавним дугом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10,600,000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10,600,000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Манифестације од значаја за општину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1,120,000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Пројекат KEY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1,350,000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Уређење продајних места у продајној зони Нишке бање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2,750,000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1.9%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2,750,000</w:t>
            </w:r>
          </w:p>
        </w:tc>
      </w:tr>
      <w:tr w:rsidR="00E40EE0" w:rsidRPr="00E40EE0" w:rsidTr="00E40EE0">
        <w:trPr>
          <w:gridAfter w:val="2"/>
          <w:wAfter w:w="3176" w:type="dxa"/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0602-П4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Реконструкција парка у централној зони 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.Б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ање -3.фаза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3,000,000</w:t>
            </w:r>
          </w:p>
        </w:tc>
      </w:tr>
      <w:tr w:rsidR="00E40EE0" w:rsidRPr="00E40EE0" w:rsidTr="00E40EE0">
        <w:trPr>
          <w:gridAfter w:val="2"/>
          <w:wAfter w:w="3176" w:type="dxa"/>
          <w:trHeight w:val="555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145,260,000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100.0%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145,260,000</w:t>
            </w: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                      -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                        -      </w:t>
            </w: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81915</wp:posOffset>
                  </wp:positionV>
                  <wp:extent cx="8239125" cy="5324475"/>
                  <wp:effectExtent l="0" t="0" r="9525" b="9525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</w:tblGrid>
            <w:tr w:rsidR="00E40EE0" w:rsidRPr="00E40EE0">
              <w:trPr>
                <w:trHeight w:val="25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0EE0" w:rsidRPr="00E40EE0" w:rsidRDefault="00E40EE0" w:rsidP="00E40EE0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40EE0" w:rsidRPr="00E40EE0" w:rsidRDefault="00E40EE0" w:rsidP="00E40EE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E0" w:rsidRPr="00E40EE0" w:rsidTr="00E40EE0">
        <w:trPr>
          <w:trHeight w:val="255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C74BB" w:rsidRDefault="007C74B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</w:pPr>
    </w:p>
    <w:p w:rsidR="009944FB" w:rsidRDefault="009944FB" w:rsidP="00FA65C3">
      <w:pPr>
        <w:ind w:right="-321"/>
        <w:sectPr w:rsidR="009944FB" w:rsidSect="009944FB">
          <w:pgSz w:w="15840" w:h="12240" w:orient="landscape"/>
          <w:pgMar w:top="851" w:right="851" w:bottom="618" w:left="851" w:header="709" w:footer="709" w:gutter="0"/>
          <w:cols w:space="708"/>
          <w:docGrid w:linePitch="360"/>
        </w:sectPr>
      </w:pPr>
    </w:p>
    <w:p w:rsidR="00E50057" w:rsidRPr="00D9420A" w:rsidRDefault="00E50057" w:rsidP="00E50057">
      <w:pPr>
        <w:rPr>
          <w:rFonts w:cs="Tahoma"/>
          <w:sz w:val="18"/>
          <w:szCs w:val="18"/>
        </w:rPr>
      </w:pPr>
    </w:p>
    <w:p w:rsidR="00E50057" w:rsidRPr="00D9420A" w:rsidRDefault="00E50057" w:rsidP="00E50057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III     ИЗВРШЕЊЕ БУЏЕТА</w:t>
      </w:r>
    </w:p>
    <w:p w:rsidR="00E50057" w:rsidRDefault="00E50057" w:rsidP="00E50057">
      <w:pPr>
        <w:rPr>
          <w:b/>
          <w:bCs/>
        </w:rPr>
      </w:pPr>
    </w:p>
    <w:p w:rsidR="00E50057" w:rsidRDefault="00E50057" w:rsidP="00E5005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</w:rPr>
        <w:t>11</w:t>
      </w:r>
      <w:r>
        <w:rPr>
          <w:rFonts w:cs="Tahoma"/>
          <w:sz w:val="22"/>
          <w:szCs w:val="22"/>
        </w:rPr>
        <w:t xml:space="preserve">. </w:t>
      </w:r>
    </w:p>
    <w:p w:rsidR="00E50057" w:rsidRPr="006022AF" w:rsidRDefault="00E50057" w:rsidP="00E50057">
      <w:pPr>
        <w:rPr>
          <w:b/>
          <w:bCs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За извршење одлуке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Наредбодавац за извршење буџета је Председник градске општине.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B77394">
        <w:rPr>
          <w:rFonts w:cs="Tahoma"/>
          <w:sz w:val="22"/>
          <w:szCs w:val="22"/>
        </w:rPr>
        <w:t>1</w:t>
      </w:r>
      <w:r w:rsidR="000F4AB1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 xml:space="preserve">. </w:t>
      </w:r>
    </w:p>
    <w:p w:rsidR="00DE42B2" w:rsidRDefault="00B77394" w:rsidP="00DE42B2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Председник општине може да преноси овлашћења и одговорности </w:t>
      </w:r>
      <w:r w:rsidR="00DE42B2">
        <w:rPr>
          <w:rFonts w:cs="Tahoma"/>
          <w:sz w:val="22"/>
          <w:szCs w:val="22"/>
        </w:rPr>
        <w:t xml:space="preserve"> одређеном лицу, </w:t>
      </w:r>
      <w:r>
        <w:rPr>
          <w:rFonts w:cs="Tahoma"/>
          <w:sz w:val="22"/>
          <w:szCs w:val="22"/>
        </w:rPr>
        <w:t>за управљање буџетским средствима за програме и пројекте,</w:t>
      </w:r>
      <w:r w:rsidR="00DE42B2">
        <w:rPr>
          <w:rFonts w:cs="Tahoma"/>
          <w:sz w:val="22"/>
          <w:szCs w:val="22"/>
        </w:rPr>
        <w:t xml:space="preserve"> у смислу наменског, ефикасног, економичног односно законитог трошења буџетских средстава.</w:t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</w:p>
    <w:p w:rsidR="00DE42B2" w:rsidRDefault="00DE42B2" w:rsidP="00DE42B2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0F4AB1">
        <w:rPr>
          <w:rFonts w:cs="Tahoma"/>
          <w:sz w:val="22"/>
          <w:szCs w:val="22"/>
        </w:rPr>
        <w:t>3</w:t>
      </w:r>
      <w:r>
        <w:rPr>
          <w:rFonts w:cs="Tahoma"/>
          <w:sz w:val="22"/>
          <w:szCs w:val="22"/>
        </w:rPr>
        <w:t>.</w:t>
      </w:r>
    </w:p>
    <w:p w:rsidR="00DE42B2" w:rsidRDefault="00DE42B2" w:rsidP="00DE42B2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DE42B2" w:rsidRDefault="00DE42B2" w:rsidP="00DE42B2">
      <w:pPr>
        <w:jc w:val="both"/>
        <w:rPr>
          <w:rFonts w:cs="Tahoma"/>
          <w:sz w:val="22"/>
          <w:szCs w:val="22"/>
        </w:rPr>
      </w:pPr>
    </w:p>
    <w:p w:rsidR="00DE42B2" w:rsidRDefault="00FF78CA" w:rsidP="00DE42B2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</w:r>
      <w:r w:rsidR="00DE42B2">
        <w:rPr>
          <w:rFonts w:cs="Tahoma"/>
          <w:sz w:val="22"/>
          <w:szCs w:val="22"/>
        </w:rPr>
        <w:tab/>
        <w:t xml:space="preserve">Члан </w:t>
      </w:r>
      <w:r>
        <w:rPr>
          <w:rFonts w:cs="Tahoma"/>
          <w:sz w:val="22"/>
          <w:szCs w:val="22"/>
        </w:rPr>
        <w:t>1</w:t>
      </w:r>
      <w:r w:rsidR="000F4AB1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.</w:t>
      </w:r>
    </w:p>
    <w:p w:rsidR="00E50057" w:rsidRPr="00FF78CA" w:rsidRDefault="00DE42B2" w:rsidP="00FF78C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</w:rPr>
        <w:t>1</w:t>
      </w:r>
      <w:r w:rsidR="000F4AB1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 xml:space="preserve">. </w:t>
      </w:r>
    </w:p>
    <w:p w:rsidR="00E50057" w:rsidRDefault="00F0545D" w:rsidP="00B77394">
      <w:pPr>
        <w:ind w:firstLine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Председник </w:t>
      </w:r>
      <w:r w:rsidR="005434C1">
        <w:rPr>
          <w:rFonts w:cs="Tahoma"/>
          <w:sz w:val="22"/>
          <w:szCs w:val="22"/>
        </w:rPr>
        <w:t xml:space="preserve"> </w:t>
      </w:r>
      <w:r w:rsidR="00E50057">
        <w:rPr>
          <w:rFonts w:cs="Tahoma"/>
          <w:sz w:val="22"/>
          <w:szCs w:val="22"/>
        </w:rPr>
        <w:t>градске општине може донети одлуку о промени у апропријацијама у складу са чланом 61. Закона о буџетском систему.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</w:rPr>
        <w:t>1</w:t>
      </w:r>
      <w:r w:rsidR="000F4AB1">
        <w:rPr>
          <w:rFonts w:cs="Tahoma"/>
          <w:sz w:val="22"/>
          <w:szCs w:val="22"/>
        </w:rPr>
        <w:t>6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На терет буџетских средстава корисник може преузимати обавезе само до износа апропријације утврђене овом одлуком.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0F4AB1">
        <w:rPr>
          <w:rFonts w:cs="Tahoma"/>
          <w:sz w:val="22"/>
          <w:szCs w:val="22"/>
        </w:rPr>
        <w:t>7</w:t>
      </w:r>
      <w:r>
        <w:rPr>
          <w:rFonts w:cs="Tahoma"/>
          <w:sz w:val="22"/>
          <w:szCs w:val="22"/>
        </w:rPr>
        <w:t xml:space="preserve">. </w:t>
      </w:r>
    </w:p>
    <w:p w:rsidR="000F4AB1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</w:t>
      </w:r>
      <w:r w:rsidR="00AC70C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одлуке</w:t>
      </w:r>
      <w:r w:rsidR="00AC70CC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 орган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0F4AB1">
        <w:rPr>
          <w:rFonts w:cs="Tahoma"/>
          <w:sz w:val="22"/>
          <w:szCs w:val="22"/>
        </w:rPr>
        <w:t>8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Корисници буџетских средстава су директни и индиректни корисник консолидованог рачуна трезора градске општине Нишка Бања. </w:t>
      </w:r>
    </w:p>
    <w:p w:rsidR="00FF78CA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Директни корисни</w:t>
      </w:r>
      <w:r w:rsidR="00FF78CA">
        <w:rPr>
          <w:rFonts w:cs="Tahoma"/>
          <w:sz w:val="22"/>
          <w:szCs w:val="22"/>
        </w:rPr>
        <w:t>ци буџета градске општине Нишка Бања су: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Скупштина,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Председник,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Веће и</w:t>
      </w:r>
    </w:p>
    <w:p w:rsidR="00E50057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Управа. </w:t>
      </w:r>
      <w:r w:rsidR="00E50057" w:rsidRPr="00FF78CA">
        <w:rPr>
          <w:rFonts w:cs="Tahoma"/>
          <w:sz w:val="22"/>
          <w:szCs w:val="22"/>
        </w:rPr>
        <w:t xml:space="preserve"> </w:t>
      </w:r>
      <w:r w:rsidR="00E50057" w:rsidRPr="00FF78CA">
        <w:rPr>
          <w:rFonts w:cs="Tahoma"/>
          <w:sz w:val="22"/>
          <w:szCs w:val="22"/>
        </w:rPr>
        <w:tab/>
      </w:r>
      <w:r w:rsidR="00E50057" w:rsidRPr="00FF78CA"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Индиректни корисник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је ЈП Дирекција за управљање и развој Нишке Бање.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0F4AB1">
        <w:rPr>
          <w:rFonts w:cs="Tahoma"/>
          <w:sz w:val="22"/>
          <w:szCs w:val="22"/>
        </w:rPr>
        <w:t>9</w:t>
      </w:r>
      <w:r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За законито и наменско коришћење средстава распоређених овом Одлуком директн</w:t>
      </w:r>
      <w:r w:rsidR="00FF78CA">
        <w:rPr>
          <w:rFonts w:cs="Tahoma"/>
          <w:sz w:val="22"/>
          <w:szCs w:val="22"/>
        </w:rPr>
        <w:t>им</w:t>
      </w:r>
      <w:r>
        <w:rPr>
          <w:rFonts w:cs="Tahoma"/>
          <w:sz w:val="22"/>
          <w:szCs w:val="22"/>
        </w:rPr>
        <w:t xml:space="preserve"> и индиректном кориснику буџетских средстава, одговоран је функционер односно руководилац  директн</w:t>
      </w:r>
      <w:r w:rsidR="00FF78CA">
        <w:rPr>
          <w:rFonts w:cs="Tahoma"/>
          <w:sz w:val="22"/>
          <w:szCs w:val="22"/>
        </w:rPr>
        <w:t>их</w:t>
      </w:r>
      <w:r>
        <w:rPr>
          <w:rFonts w:cs="Tahoma"/>
          <w:sz w:val="22"/>
          <w:szCs w:val="22"/>
        </w:rPr>
        <w:t xml:space="preserve"> и индиректног корисника.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</w:p>
    <w:p w:rsidR="00AC70CC" w:rsidRPr="00AC70CC" w:rsidRDefault="00AC70CC" w:rsidP="00E50057">
      <w:pPr>
        <w:jc w:val="both"/>
        <w:rPr>
          <w:rFonts w:cs="Tahoma"/>
          <w:sz w:val="22"/>
          <w:szCs w:val="22"/>
        </w:rPr>
      </w:pPr>
    </w:p>
    <w:p w:rsidR="00E50057" w:rsidRPr="00FF78CA" w:rsidRDefault="00E50057" w:rsidP="00E50057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FF78CA">
        <w:rPr>
          <w:rFonts w:cs="Tahoma"/>
          <w:b/>
          <w:sz w:val="22"/>
          <w:szCs w:val="22"/>
        </w:rPr>
        <w:t xml:space="preserve">Члан </w:t>
      </w:r>
      <w:r w:rsidR="000F4AB1">
        <w:rPr>
          <w:rFonts w:cs="Tahoma"/>
          <w:b/>
          <w:sz w:val="22"/>
          <w:szCs w:val="22"/>
        </w:rPr>
        <w:t>20</w:t>
      </w:r>
      <w:r w:rsidRPr="00FF78CA">
        <w:rPr>
          <w:rFonts w:cs="Tahoma"/>
          <w:b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Средства буџета и приходи које својом делатношћу остварују буџетски корисници распоређују се и исказују по ближим наменама, у складу са економском </w:t>
      </w:r>
      <w:r w:rsidR="00FF78CA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функционалном </w:t>
      </w:r>
      <w:r w:rsidR="00FF78CA">
        <w:rPr>
          <w:rFonts w:cs="Tahoma"/>
          <w:sz w:val="22"/>
          <w:szCs w:val="22"/>
        </w:rPr>
        <w:t xml:space="preserve"> и програмском </w:t>
      </w:r>
      <w:r>
        <w:rPr>
          <w:rFonts w:cs="Tahoma"/>
          <w:sz w:val="22"/>
          <w:szCs w:val="22"/>
        </w:rPr>
        <w:t>класификацијом, годишњим програмом и финансијским планом прихода и расхода.</w:t>
      </w:r>
    </w:p>
    <w:p w:rsidR="00E50057" w:rsidRPr="008801AB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Pr="008801AB">
        <w:rPr>
          <w:rFonts w:cs="Tahoma"/>
          <w:sz w:val="22"/>
          <w:szCs w:val="22"/>
        </w:rPr>
        <w:t xml:space="preserve">Годишњи програм и финансијски план прихода и расхода из става 1. овог члана доноси надлежни орган буџетског корисника, најкасније </w:t>
      </w:r>
      <w:r w:rsidR="008801AB" w:rsidRPr="008801AB">
        <w:rPr>
          <w:rFonts w:cs="Tahoma"/>
          <w:sz w:val="22"/>
          <w:szCs w:val="22"/>
        </w:rPr>
        <w:t>30</w:t>
      </w:r>
      <w:r w:rsidRPr="008801AB">
        <w:rPr>
          <w:rFonts w:cs="Tahoma"/>
          <w:sz w:val="22"/>
          <w:szCs w:val="22"/>
        </w:rPr>
        <w:t xml:space="preserve"> дана по усвајању буџета.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</w:rPr>
        <w:t>21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  <w:t>Новчана средства буџета општине и директн</w:t>
      </w:r>
      <w:r w:rsidR="00FF78CA">
        <w:rPr>
          <w:rFonts w:cs="Tahoma"/>
          <w:sz w:val="22"/>
          <w:szCs w:val="22"/>
        </w:rPr>
        <w:t>их</w:t>
      </w:r>
      <w:r>
        <w:rPr>
          <w:rFonts w:cs="Tahoma"/>
          <w:sz w:val="22"/>
          <w:szCs w:val="22"/>
        </w:rPr>
        <w:t xml:space="preserve"> и индиректног корисника средстава буџета воде се и депонују на консолидованом рачуну трезора. </w:t>
      </w:r>
      <w:r>
        <w:rPr>
          <w:rFonts w:cs="Tahoma"/>
          <w:sz w:val="22"/>
          <w:szCs w:val="22"/>
        </w:rPr>
        <w:tab/>
      </w:r>
    </w:p>
    <w:p w:rsidR="00E50057" w:rsidRPr="00EC3C71" w:rsidRDefault="00E50057" w:rsidP="00E50057">
      <w:pPr>
        <w:jc w:val="both"/>
        <w:rPr>
          <w:rFonts w:cs="Tahoma"/>
          <w:sz w:val="22"/>
          <w:szCs w:val="22"/>
          <w:lang w:val="sr-Latn-CS"/>
        </w:rPr>
      </w:pPr>
    </w:p>
    <w:p w:rsidR="00E50057" w:rsidRPr="00C8045F" w:rsidRDefault="00E50057" w:rsidP="00FF78CA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6830DF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Члан </w:t>
      </w:r>
      <w:r w:rsidR="00FF78CA">
        <w:rPr>
          <w:rFonts w:cs="Tahoma"/>
          <w:sz w:val="22"/>
          <w:szCs w:val="22"/>
        </w:rPr>
        <w:t>2</w:t>
      </w:r>
      <w:r w:rsidR="000F4AB1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Директни и индиректни корисни средстава буџета могу користити средства распоређена овом одлуком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 xml:space="preserve"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</w:rPr>
        <w:t>2</w:t>
      </w:r>
      <w:r w:rsidR="000F4AB1">
        <w:rPr>
          <w:rFonts w:cs="Tahoma"/>
          <w:sz w:val="22"/>
          <w:szCs w:val="22"/>
        </w:rPr>
        <w:t>3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У случају да за извршење одређеног плаћања није постојао правни основ, директни корисни</w:t>
      </w:r>
      <w:r w:rsidR="00E3649F">
        <w:rPr>
          <w:rFonts w:cs="Tahoma"/>
          <w:sz w:val="22"/>
          <w:szCs w:val="22"/>
        </w:rPr>
        <w:t>ци</w:t>
      </w:r>
      <w:r>
        <w:rPr>
          <w:rFonts w:cs="Tahoma"/>
          <w:sz w:val="22"/>
          <w:szCs w:val="22"/>
        </w:rPr>
        <w:t xml:space="preserve"> буџетских средстава обавез</w:t>
      </w:r>
      <w:r w:rsidR="00E3649F">
        <w:rPr>
          <w:rFonts w:cs="Tahoma"/>
          <w:sz w:val="22"/>
          <w:szCs w:val="22"/>
        </w:rPr>
        <w:t>ни су</w:t>
      </w:r>
      <w:r>
        <w:rPr>
          <w:rFonts w:cs="Tahoma"/>
          <w:sz w:val="22"/>
          <w:szCs w:val="22"/>
        </w:rPr>
        <w:t xml:space="preserve"> да одмах затраж</w:t>
      </w:r>
      <w:r w:rsidR="00E3649F">
        <w:rPr>
          <w:rFonts w:cs="Tahoma"/>
          <w:sz w:val="22"/>
          <w:szCs w:val="22"/>
        </w:rPr>
        <w:t>е</w:t>
      </w:r>
      <w:r>
        <w:rPr>
          <w:rFonts w:cs="Tahoma"/>
          <w:sz w:val="22"/>
          <w:szCs w:val="22"/>
        </w:rPr>
        <w:t xml:space="preserve"> повраћај средстава у буџет општине.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</w:rPr>
        <w:t>2</w:t>
      </w:r>
      <w:r w:rsidR="000F4AB1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Налог за повраћај јавних прихода из става 1 овог члана Управа за трезор врши на основу решења, односно другог акта надлежног органа.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</w:rPr>
        <w:t>2</w:t>
      </w:r>
      <w:r w:rsidR="000F4AB1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E3649F" w:rsidRPr="00E3649F" w:rsidRDefault="00E3649F" w:rsidP="00E50057">
      <w:pPr>
        <w:jc w:val="both"/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</w:t>
      </w:r>
      <w:r w:rsidR="00E3649F">
        <w:rPr>
          <w:rFonts w:cs="Tahoma"/>
          <w:sz w:val="22"/>
          <w:szCs w:val="22"/>
        </w:rPr>
        <w:t xml:space="preserve"> 2</w:t>
      </w:r>
      <w:r w:rsidR="000F4AB1">
        <w:rPr>
          <w:rFonts w:cs="Tahoma"/>
          <w:sz w:val="22"/>
          <w:szCs w:val="22"/>
        </w:rPr>
        <w:t>6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Корисник буџета чија се делатност у целини или претежно финансира из буџета, умањиће обрачунату амортизацију средстава за рад </w:t>
      </w:r>
      <w:r>
        <w:rPr>
          <w:rFonts w:cs="Tahoma"/>
          <w:sz w:val="22"/>
          <w:szCs w:val="22"/>
          <w:lang w:val="sr-Latn-CS"/>
        </w:rPr>
        <w:t xml:space="preserve"> </w:t>
      </w:r>
      <w:r>
        <w:rPr>
          <w:rFonts w:cs="Tahoma"/>
          <w:sz w:val="22"/>
          <w:szCs w:val="22"/>
        </w:rPr>
        <w:t>у 201</w:t>
      </w:r>
      <w:r w:rsidR="00E3649F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>.години, на терет капитала сразмерно делу средстава обезбеђених у буџету.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Члан 2</w:t>
      </w:r>
      <w:r w:rsidR="000F4AB1">
        <w:rPr>
          <w:rFonts w:cs="Tahoma"/>
          <w:sz w:val="22"/>
          <w:szCs w:val="22"/>
        </w:rPr>
        <w:t>7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Буџетски корисници су дужни, да на захтев одсека за финансије ставе на увид документацију о њиховом финансирању, као и да достављају извештаје о остварењу прихода и извршењу расхода у одређеном периоду (најмање тромесечно).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</w:rPr>
        <w:t>2</w:t>
      </w:r>
      <w:r w:rsidR="000F4AB1">
        <w:rPr>
          <w:rFonts w:cs="Tahoma"/>
          <w:sz w:val="22"/>
          <w:szCs w:val="22"/>
        </w:rPr>
        <w:t>8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Индиректни корисник буџетских средстава до 31.12.201</w:t>
      </w:r>
      <w:r w:rsidR="00E3649F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>.године пренеће на рачун извршења буџета општине сва средства која нису утрошена за финансирање расхода у 201</w:t>
      </w:r>
      <w:r w:rsidR="00E3649F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>.године, а која су  пренета у складу са Одлуком о буџету градске општине Нишка Бања за 201</w:t>
      </w:r>
      <w:r w:rsidR="00E3649F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 xml:space="preserve">.годину.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3649F" w:rsidRDefault="00E3649F" w:rsidP="00E50057">
      <w:pPr>
        <w:rPr>
          <w:rFonts w:cs="Tahoma"/>
          <w:sz w:val="22"/>
          <w:szCs w:val="22"/>
        </w:rPr>
      </w:pPr>
    </w:p>
    <w:p w:rsidR="00E3649F" w:rsidRPr="00E3649F" w:rsidRDefault="00E3649F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2</w:t>
      </w:r>
      <w:r w:rsidR="000F4AB1">
        <w:rPr>
          <w:rFonts w:cs="Tahoma"/>
          <w:sz w:val="22"/>
          <w:szCs w:val="22"/>
        </w:rPr>
        <w:t>9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Средства распоређена за плате и накнаде запослених у органима  </w:t>
      </w:r>
      <w:r w:rsidR="00E3649F">
        <w:rPr>
          <w:rFonts w:cs="Tahoma"/>
          <w:sz w:val="22"/>
          <w:szCs w:val="22"/>
        </w:rPr>
        <w:t>У</w:t>
      </w:r>
      <w:r>
        <w:rPr>
          <w:rFonts w:cs="Tahoma"/>
          <w:sz w:val="22"/>
          <w:szCs w:val="22"/>
        </w:rPr>
        <w:t xml:space="preserve">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E3649F" w:rsidRPr="00E3649F" w:rsidRDefault="00E3649F" w:rsidP="00E50057">
      <w:pPr>
        <w:jc w:val="both"/>
        <w:rPr>
          <w:rFonts w:cs="Tahoma"/>
          <w:sz w:val="22"/>
          <w:szCs w:val="22"/>
        </w:rPr>
      </w:pPr>
    </w:p>
    <w:p w:rsidR="00E50057" w:rsidRPr="00E3649F" w:rsidRDefault="00E50057" w:rsidP="00E50057">
      <w:pPr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E3649F">
        <w:rPr>
          <w:rFonts w:cs="Tahoma"/>
          <w:b/>
          <w:sz w:val="22"/>
          <w:szCs w:val="22"/>
        </w:rPr>
        <w:t xml:space="preserve">Члан </w:t>
      </w:r>
      <w:r w:rsidR="000F4AB1">
        <w:rPr>
          <w:rFonts w:cs="Tahoma"/>
          <w:b/>
          <w:sz w:val="22"/>
          <w:szCs w:val="22"/>
        </w:rPr>
        <w:t>30</w:t>
      </w:r>
      <w:r w:rsidRPr="00E3649F">
        <w:rPr>
          <w:rFonts w:cs="Tahoma"/>
          <w:b/>
          <w:sz w:val="22"/>
          <w:szCs w:val="22"/>
        </w:rPr>
        <w:t>.</w:t>
      </w:r>
    </w:p>
    <w:p w:rsidR="00E50057" w:rsidRPr="00E3649F" w:rsidRDefault="00E50057" w:rsidP="00E364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Корисници буџетских средстава не могу засновати радни однос, нити ангажовати лица по основу уговора о делу и уговора о обављању привремених и повремених послова без претходне сагласности Председника градске општине Нишка Бања, а у складу са законом којим се одређује максималан број запосле</w:t>
      </w:r>
      <w:r w:rsidR="00E3649F">
        <w:rPr>
          <w:rFonts w:cs="Tahoma"/>
          <w:sz w:val="22"/>
          <w:szCs w:val="22"/>
        </w:rPr>
        <w:t>них у локалној  администрацији.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</w:p>
    <w:p w:rsidR="00E50057" w:rsidRDefault="00E50057" w:rsidP="00E364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</w:rPr>
        <w:t>31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E50057" w:rsidRPr="00274605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</w:rPr>
        <w:t>3</w:t>
      </w:r>
      <w:r w:rsidR="000F4AB1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61/2005).</w:t>
      </w:r>
    </w:p>
    <w:p w:rsidR="00E50057" w:rsidRPr="00227F1D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E3649F" w:rsidRDefault="00E50057" w:rsidP="00E50057">
      <w:pPr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E3649F">
        <w:rPr>
          <w:rFonts w:cs="Tahoma"/>
          <w:b/>
          <w:sz w:val="22"/>
          <w:szCs w:val="22"/>
        </w:rPr>
        <w:t xml:space="preserve">Члан </w:t>
      </w:r>
      <w:r w:rsidR="00E3649F" w:rsidRPr="00E3649F">
        <w:rPr>
          <w:rFonts w:cs="Tahoma"/>
          <w:b/>
          <w:sz w:val="22"/>
          <w:szCs w:val="22"/>
        </w:rPr>
        <w:t>3</w:t>
      </w:r>
      <w:r w:rsidR="000F4AB1">
        <w:rPr>
          <w:rFonts w:cs="Tahoma"/>
          <w:b/>
          <w:sz w:val="22"/>
          <w:szCs w:val="22"/>
        </w:rPr>
        <w:t>3</w:t>
      </w:r>
      <w:r w:rsidRPr="00E3649F">
        <w:rPr>
          <w:rFonts w:cs="Tahoma"/>
          <w:b/>
          <w:sz w:val="22"/>
          <w:szCs w:val="22"/>
        </w:rPr>
        <w:t xml:space="preserve">.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Корисник буџетских средстава може имати девизни рачун само код Народне Банке Србије. 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9F7DD5">
        <w:rPr>
          <w:rFonts w:cs="Tahoma"/>
          <w:sz w:val="22"/>
          <w:szCs w:val="22"/>
        </w:rPr>
        <w:t>3</w:t>
      </w:r>
      <w:r w:rsidR="000F4AB1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 xml:space="preserve">.  </w:t>
      </w:r>
    </w:p>
    <w:p w:rsidR="00E50057" w:rsidRPr="00274605" w:rsidRDefault="00E50057" w:rsidP="00E50057">
      <w:pPr>
        <w:jc w:val="both"/>
      </w:pPr>
      <w:r>
        <w:tab/>
      </w:r>
      <w:r w:rsidRPr="00274605">
        <w:t xml:space="preserve"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 („Службени гласник РС“, број </w:t>
      </w:r>
      <w:r>
        <w:t>124/12</w:t>
      </w:r>
      <w:r w:rsidRPr="00274605">
        <w:t>).</w:t>
      </w:r>
    </w:p>
    <w:p w:rsidR="00E50057" w:rsidRPr="00274605" w:rsidRDefault="00E50057" w:rsidP="00E50057">
      <w:pPr>
        <w:jc w:val="both"/>
      </w:pPr>
      <w:r w:rsidRPr="00274605"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201</w:t>
      </w:r>
      <w:r w:rsidR="009F7DD5">
        <w:t>5</w:t>
      </w:r>
      <w:r w:rsidRPr="00274605">
        <w:t xml:space="preserve">. годину. </w:t>
      </w:r>
    </w:p>
    <w:p w:rsidR="00B77394" w:rsidRDefault="00E50057" w:rsidP="00E50057">
      <w:pPr>
        <w:jc w:val="both"/>
      </w:pPr>
      <w:r w:rsidRPr="00274605">
        <w:tab/>
        <w:t>Набавка добара, услуга и грађевинских радова врши се у складу са планом  јавних набавки буџетских  корисника.</w:t>
      </w:r>
    </w:p>
    <w:p w:rsidR="00E50057" w:rsidRPr="00274605" w:rsidRDefault="00B77394" w:rsidP="00E500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057" w:rsidRPr="00274605">
        <w:tab/>
      </w:r>
      <w:r w:rsidR="00E50057" w:rsidRPr="00274605">
        <w:tab/>
      </w:r>
    </w:p>
    <w:p w:rsidR="00E50057" w:rsidRPr="00274605" w:rsidRDefault="00E50057" w:rsidP="00E50057"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  <w:t>Члан 3</w:t>
      </w:r>
      <w:r w:rsidR="000F4AB1">
        <w:t>5</w:t>
      </w:r>
      <w:r w:rsidRPr="00274605"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Ова одлука ступа на снагу наредног дана од дана објављивања у Службеном листу града Ниша, а примењиваће се од 01. јануара 201</w:t>
      </w:r>
      <w:r w:rsidR="009F7DD5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>. године.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9F7DD5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9F7DD5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  <w:t>СКУПШТИНА ГРАДСКЕ ОПШТИНЕ НИШКА БАЊА</w:t>
      </w:r>
      <w:r w:rsidR="00E50057">
        <w:rPr>
          <w:rFonts w:cs="Tahoma"/>
          <w:sz w:val="22"/>
          <w:szCs w:val="22"/>
        </w:rPr>
        <w:tab/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Број: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У Нишкој Бањи:</w:t>
      </w:r>
      <w:r>
        <w:rPr>
          <w:rFonts w:cs="Tahoma"/>
          <w:sz w:val="22"/>
          <w:szCs w:val="22"/>
          <w:lang w:val="sr-Latn-CS"/>
        </w:rPr>
        <w:t xml:space="preserve">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ПРЕДСЕДНИК</w:t>
      </w:r>
    </w:p>
    <w:p w:rsidR="00E50057" w:rsidRPr="00140102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  <w:t xml:space="preserve">        </w:t>
      </w:r>
      <w:r>
        <w:rPr>
          <w:rFonts w:cs="Tahoma"/>
          <w:sz w:val="22"/>
          <w:szCs w:val="22"/>
          <w:lang w:val="sr-Latn-CS"/>
        </w:rPr>
        <w:t xml:space="preserve">       </w:t>
      </w:r>
      <w:r>
        <w:rPr>
          <w:rFonts w:cs="Tahoma"/>
          <w:sz w:val="22"/>
          <w:szCs w:val="22"/>
        </w:rPr>
        <w:t xml:space="preserve"> Мр Саша Јовановић      </w:t>
      </w:r>
    </w:p>
    <w:p w:rsidR="00E50057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 w:rsidRPr="00EC3C71">
        <w:rPr>
          <w:rFonts w:cs="Tahoma"/>
          <w:sz w:val="18"/>
          <w:szCs w:val="18"/>
          <w:lang w:val="sr-Latn-CS"/>
        </w:rPr>
        <w:t>-</w:t>
      </w:r>
      <w:r w:rsidRPr="00EC3C71">
        <w:rPr>
          <w:rFonts w:cs="Tahoma"/>
          <w:sz w:val="18"/>
          <w:szCs w:val="18"/>
          <w:lang w:val="sr-Latn-CS"/>
        </w:rPr>
        <w:tab/>
        <w:t>13</w:t>
      </w:r>
      <w:r w:rsidRPr="00EC3C71">
        <w:rPr>
          <w:rFonts w:cs="Tahoma"/>
          <w:sz w:val="18"/>
          <w:szCs w:val="18"/>
          <w:lang w:val="sr-Latn-CS"/>
        </w:rPr>
        <w:tab/>
        <w:t>-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sectPr w:rsidR="00E50057" w:rsidSect="009944FB">
      <w:pgSz w:w="12240" w:h="15840"/>
      <w:pgMar w:top="851" w:right="6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A7" w:rsidRDefault="00927EA7" w:rsidP="004D23F5">
      <w:r>
        <w:separator/>
      </w:r>
    </w:p>
  </w:endnote>
  <w:endnote w:type="continuationSeparator" w:id="0">
    <w:p w:rsidR="00927EA7" w:rsidRDefault="00927EA7" w:rsidP="004D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C1" w:rsidRDefault="00835CBA">
        <w:pPr>
          <w:pStyle w:val="Footer"/>
          <w:jc w:val="center"/>
        </w:pPr>
        <w:r>
          <w:fldChar w:fldCharType="begin"/>
        </w:r>
        <w:r w:rsidR="005434C1">
          <w:instrText xml:space="preserve"> PAGE   \* MERGEFORMAT </w:instrText>
        </w:r>
        <w:r>
          <w:fldChar w:fldCharType="separate"/>
        </w:r>
        <w:r w:rsidR="00461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4C1" w:rsidRDefault="00543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A7" w:rsidRDefault="00927EA7" w:rsidP="004D23F5">
      <w:r>
        <w:separator/>
      </w:r>
    </w:p>
  </w:footnote>
  <w:footnote w:type="continuationSeparator" w:id="0">
    <w:p w:rsidR="00927EA7" w:rsidRDefault="00927EA7" w:rsidP="004D2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6138"/>
    <w:multiLevelType w:val="hybridMultilevel"/>
    <w:tmpl w:val="01569A10"/>
    <w:lvl w:ilvl="0" w:tplc="2A06AFCE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BEA"/>
    <w:rsid w:val="00002E07"/>
    <w:rsid w:val="00004362"/>
    <w:rsid w:val="0002281A"/>
    <w:rsid w:val="00022E8A"/>
    <w:rsid w:val="00032A76"/>
    <w:rsid w:val="000D2034"/>
    <w:rsid w:val="000F4AB1"/>
    <w:rsid w:val="001828F7"/>
    <w:rsid w:val="001875C3"/>
    <w:rsid w:val="001B5218"/>
    <w:rsid w:val="001C75CB"/>
    <w:rsid w:val="001D0246"/>
    <w:rsid w:val="001E4ACE"/>
    <w:rsid w:val="00211243"/>
    <w:rsid w:val="00255BCB"/>
    <w:rsid w:val="002D40E4"/>
    <w:rsid w:val="002E1276"/>
    <w:rsid w:val="00316FA3"/>
    <w:rsid w:val="003B536A"/>
    <w:rsid w:val="003B58CD"/>
    <w:rsid w:val="00436833"/>
    <w:rsid w:val="00454E4F"/>
    <w:rsid w:val="00461C6A"/>
    <w:rsid w:val="004D23F5"/>
    <w:rsid w:val="004F7CB7"/>
    <w:rsid w:val="005434C1"/>
    <w:rsid w:val="005457D4"/>
    <w:rsid w:val="0054679F"/>
    <w:rsid w:val="005B410D"/>
    <w:rsid w:val="006009AF"/>
    <w:rsid w:val="00616F6D"/>
    <w:rsid w:val="006302D1"/>
    <w:rsid w:val="0067411E"/>
    <w:rsid w:val="00681A1A"/>
    <w:rsid w:val="006C5CAD"/>
    <w:rsid w:val="006D7426"/>
    <w:rsid w:val="006E30C7"/>
    <w:rsid w:val="006E3E0B"/>
    <w:rsid w:val="007C74BB"/>
    <w:rsid w:val="007D4832"/>
    <w:rsid w:val="007F5AC0"/>
    <w:rsid w:val="00832C33"/>
    <w:rsid w:val="00835CBA"/>
    <w:rsid w:val="008801AB"/>
    <w:rsid w:val="00893587"/>
    <w:rsid w:val="00927EA7"/>
    <w:rsid w:val="0094317F"/>
    <w:rsid w:val="00957989"/>
    <w:rsid w:val="009638A9"/>
    <w:rsid w:val="00987E98"/>
    <w:rsid w:val="009944FB"/>
    <w:rsid w:val="009D1742"/>
    <w:rsid w:val="009F7DD5"/>
    <w:rsid w:val="00AA2845"/>
    <w:rsid w:val="00AA302C"/>
    <w:rsid w:val="00AC70CC"/>
    <w:rsid w:val="00AD282A"/>
    <w:rsid w:val="00AD634D"/>
    <w:rsid w:val="00B33D3B"/>
    <w:rsid w:val="00B46F0F"/>
    <w:rsid w:val="00B50605"/>
    <w:rsid w:val="00B77394"/>
    <w:rsid w:val="00C75E0D"/>
    <w:rsid w:val="00C92870"/>
    <w:rsid w:val="00CB720C"/>
    <w:rsid w:val="00CC7A2E"/>
    <w:rsid w:val="00CD137C"/>
    <w:rsid w:val="00CF605E"/>
    <w:rsid w:val="00D13E5A"/>
    <w:rsid w:val="00D30E84"/>
    <w:rsid w:val="00DE42B2"/>
    <w:rsid w:val="00E3649F"/>
    <w:rsid w:val="00E40EE0"/>
    <w:rsid w:val="00E50057"/>
    <w:rsid w:val="00EA3BEA"/>
    <w:rsid w:val="00EB4D74"/>
    <w:rsid w:val="00EE29E3"/>
    <w:rsid w:val="00F0545D"/>
    <w:rsid w:val="00F556BE"/>
    <w:rsid w:val="00F56FE4"/>
    <w:rsid w:val="00FA65C3"/>
    <w:rsid w:val="00FC0FEB"/>
    <w:rsid w:val="00FD437E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ioleta\Desktop\PROGRAMSKI%20BUDZET\ODLUKA%20O%20BUDZETU%20za%202015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ioleta\Desktop\PROGRAMSKI%20BUDZET\ODLUKA%20O%20BUDZETU%20za%202015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ioleta\Desktop\PROGRAMSKI%20BUDZET\ODLUKA%20O%20BUDZETU%20za%202015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x-none"/>
              <a:t>Структура</a:t>
            </a:r>
            <a:r>
              <a:rPr lang="x-none" baseline="0"/>
              <a:t> буџета по економској класификацији </a:t>
            </a:r>
            <a:endParaRPr lang="en-US"/>
          </a:p>
        </c:rich>
      </c:tx>
      <c:layout>
        <c:manualLayout>
          <c:xMode val="edge"/>
          <c:yMode val="edge"/>
          <c:x val="0.15640950466298123"/>
          <c:y val="1.8720742697559144E-2"/>
        </c:manualLayout>
      </c:layout>
    </c:title>
    <c:plotArea>
      <c:layout/>
      <c:pieChart>
        <c:varyColors val="1"/>
        <c:ser>
          <c:idx val="0"/>
          <c:order val="0"/>
          <c:cat>
            <c:multiLvlStrRef>
              <c:f>('По основ. нам.'!$A$6:$B$6,'По основ. нам.'!$A$15:$B$15,'По основ. нам.'!$A$22:$B$22,'По основ. нам.'!$A$28:$B$28,'По основ. нам.'!$A$33:$B$33,'По основ. нам.'!$A$39:$B$39,'По основ. нам.'!$A$46:$B$46,'По основ. нам.'!$A$48:$B$48,'По основ. нам.'!$A$55:$B$55,'По основ. нам.'!$A$63:$B$63,'По основ. нам.'!$A$69:$B$69,'По основ. нам.'!$A$74:$B$74,'По основ. нам.'!$A$80:$B$80,'По основ. нам.'!$A$84:$B$84)</c:f>
              <c:multiLvlStrCache>
                <c:ptCount val="10"/>
                <c:lvl>
                  <c:pt idx="0">
                    <c:v>РАСХОДИ ЗА ЗАПОСЛЕНЕ</c:v>
                  </c:pt>
                  <c:pt idx="1">
                    <c:v>КОРИШЋЕЊЕ УСЛУГА И РОБА</c:v>
                  </c:pt>
                  <c:pt idx="2">
                    <c:v>ОТПЛАТА КАМАТА</c:v>
                  </c:pt>
                  <c:pt idx="3">
                    <c:v>ДОНАЦИЈЕ И ТРАНСФЕРИ</c:v>
                  </c:pt>
                  <c:pt idx="4">
                    <c:v>СОЦИЈАЛНА ПОМОЋ</c:v>
                  </c:pt>
                  <c:pt idx="5">
                    <c:v>ОСТАЛИ РАСХОДИ</c:v>
                  </c:pt>
                  <c:pt idx="6">
                    <c:v>АДМИНИСТРАТИВНИ ТРАНСФЕРИ БУЏЕТА</c:v>
                  </c:pt>
                  <c:pt idx="7">
                    <c:v>ОСНОВНА СРЕДСТВА</c:v>
                  </c:pt>
                  <c:pt idx="8">
                    <c:v>ЗАЛИХЕ</c:v>
                  </c:pt>
                  <c:pt idx="9">
                    <c:v>ОТПЛАТА ГЛАВНИЦЕ </c:v>
                  </c:pt>
                </c:lvl>
                <c:lvl>
                  <c:pt idx="0">
                    <c:v>410</c:v>
                  </c:pt>
                  <c:pt idx="1">
                    <c:v>420</c:v>
                  </c:pt>
                  <c:pt idx="2">
                    <c:v>440</c:v>
                  </c:pt>
                  <c:pt idx="3">
                    <c:v>460</c:v>
                  </c:pt>
                  <c:pt idx="4">
                    <c:v>470</c:v>
                  </c:pt>
                  <c:pt idx="5">
                    <c:v>480</c:v>
                  </c:pt>
                  <c:pt idx="6">
                    <c:v>490</c:v>
                  </c:pt>
                  <c:pt idx="7">
                    <c:v>510</c:v>
                  </c:pt>
                  <c:pt idx="8">
                    <c:v>520</c:v>
                  </c:pt>
                  <c:pt idx="9">
                    <c:v>610</c:v>
                  </c:pt>
                </c:lvl>
              </c:multiLvlStrCache>
            </c:multiLvlStrRef>
          </c:cat>
          <c:val>
            <c:numRef>
              <c:f>('По основ. нам.'!$C$6,'По основ. нам.'!$C$15,'По основ. нам.'!$C$22,'По основ. нам.'!$C$28,'По основ. нам.'!$C$33,'По основ. нам.'!$C$39,'По основ. нам.'!$C$46,'По основ. нам.'!$C$48,'По основ. нам.'!$C$55,'По основ. нам.'!$C$63,'По основ. нам.'!$C$69,'По основ. нам.'!$C$74,'По основ. нам.'!$C$80,'По основ. нам.'!$C$84)</c:f>
              <c:numCache>
                <c:formatCode>_-* #,##0\ _d_i_n_._-;\-* #,##0\ _d_i_n_._-;_-* "-"\ _d_i_n_._-;_-@_-</c:formatCode>
                <c:ptCount val="10"/>
                <c:pt idx="0">
                  <c:v>54900000</c:v>
                </c:pt>
                <c:pt idx="1">
                  <c:v>52820000</c:v>
                </c:pt>
                <c:pt idx="2">
                  <c:v>1350000</c:v>
                </c:pt>
                <c:pt idx="3">
                  <c:v>4300000</c:v>
                </c:pt>
                <c:pt idx="4">
                  <c:v>7700000</c:v>
                </c:pt>
                <c:pt idx="5">
                  <c:v>7640000</c:v>
                </c:pt>
                <c:pt idx="6">
                  <c:v>3400000</c:v>
                </c:pt>
                <c:pt idx="7">
                  <c:v>3900000</c:v>
                </c:pt>
                <c:pt idx="8">
                  <c:v>0</c:v>
                </c:pt>
                <c:pt idx="9">
                  <c:v>9250000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x-none"/>
              <a:t>Структура буџета по функционалној класификацији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8605087154803391E-2"/>
                  <c:y val="-4.7386971365421464E-2"/>
                </c:manualLayout>
              </c:layout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11015782910857069"/>
                  <c:y val="1.5598839618731875E-2"/>
                </c:manualLayout>
              </c:layout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502193039823512"/>
                  <c:y val="-0.1926722317605036"/>
                </c:manualLayout>
              </c:layout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2.9866666666666666E-2"/>
                  <c:y val="0.2431753070866142"/>
                </c:manualLayout>
              </c:layout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1.3444444444444445E-3"/>
                  <c:y val="-0.21750576377952766"/>
                </c:manualLayout>
              </c:layout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0.10272222222222231"/>
                  <c:y val="-0.10011481364829396"/>
                </c:manualLayout>
              </c:layout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2.0056780402449695E-2"/>
                  <c:y val="-0.10990295013123365"/>
                </c:manualLayout>
              </c:layout>
              <c:showCatName val="1"/>
              <c:showPercent val="1"/>
              <c:separator>
</c:separator>
            </c:dLbl>
            <c:showCatName val="1"/>
            <c:showPercent val="1"/>
            <c:separator>
</c:separator>
            <c:showLeaderLines val="1"/>
          </c:dLbls>
          <c:cat>
            <c:multiLvlStrRef>
              <c:f>('Расх по функц. '!$A$4:$B$4,'Расх по функц. '!$A$14:$B$14,'Расх по функц. '!$A$31:$B$31,'Расх по функц. '!$A$38:$B$38,'Расх по функц. '!$A$78:$B$78,'Расх по функц. '!$A$85:$B$85,'Расх по функц. '!$A$92:$B$92,'Расх по функц. '!$A$110:$B$110,'Расх по функц. '!$A$117:$B$117)</c:f>
              <c:multiLvlStrCache>
                <c:ptCount val="3"/>
                <c:lvl>
                  <c:pt idx="0">
                    <c:v>ОПШТЕ ЈАВНЕ УСЛУГЕ</c:v>
                  </c:pt>
                  <c:pt idx="1">
                    <c:v>ЕКОНОМСКИ ПОСЛОВИ</c:v>
                  </c:pt>
                  <c:pt idx="2">
                    <c:v>ПОСЛОВИ СТАНОВАЊА И ЗАЈЕДНИЦЕ</c:v>
                  </c:pt>
                </c:lvl>
                <c:lvl>
                  <c:pt idx="0">
                    <c:v>100</c:v>
                  </c:pt>
                  <c:pt idx="1">
                    <c:v>400</c:v>
                  </c:pt>
                  <c:pt idx="2">
                    <c:v>600</c:v>
                  </c:pt>
                </c:lvl>
              </c:multiLvlStrCache>
            </c:multiLvlStrRef>
          </c:cat>
          <c:val>
            <c:numRef>
              <c:f>('Расх по функц. '!$C$4,'Расх по функц. '!$C$14,'Расх по функц. '!$C$31,'Расх по функц. '!$C$38,'Расх по функц. '!$C$78,'Расх по функц. '!$C$85,'Расх по функц. '!$C$92,'Расх по функц. '!$C$110,'Расх по функц. '!$C$117)</c:f>
              <c:numCache>
                <c:formatCode>_-* #,##0\ _d_i_n_._-;\-* #,##0\ _d_i_n_._-;_-* "-"\ _d_i_n_._-;_-@_-</c:formatCode>
                <c:ptCount val="3"/>
                <c:pt idx="0">
                  <c:v>110300000</c:v>
                </c:pt>
                <c:pt idx="1">
                  <c:v>11620000</c:v>
                </c:pt>
                <c:pt idx="2">
                  <c:v>23340000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23343832020997"/>
          <c:y val="0.29888806299212689"/>
          <c:w val="0.32433228346456777"/>
          <c:h val="0.57918387401574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x-none"/>
              <a:t>Структура</a:t>
            </a:r>
            <a:r>
              <a:rPr lang="x-none" baseline="0"/>
              <a:t> буџета по програмској класификацији</a:t>
            </a:r>
            <a:endParaRPr lang="en-US"/>
          </a:p>
        </c:rich>
      </c:tx>
      <c:layout>
        <c:manualLayout>
          <c:xMode val="edge"/>
          <c:yMode val="edge"/>
          <c:x val="8.8610279348884297E-2"/>
          <c:y val="1.6309885251288639E-2"/>
        </c:manualLayout>
      </c:layout>
      <c:overlay val="1"/>
    </c:title>
    <c:plotArea>
      <c:layout>
        <c:manualLayout>
          <c:layoutTarget val="inner"/>
          <c:xMode val="edge"/>
          <c:yMode val="edge"/>
          <c:x val="2.8422402060853516E-2"/>
          <c:y val="0.30585418379209928"/>
          <c:w val="0.43132728200641607"/>
          <c:h val="0.6678614722882680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432098765432106"/>
                  <c:y val="-2.6284343919633534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2.9329180979278623E-2"/>
                  <c:y val="-0.21283531683914131"/>
                </c:manualLayout>
              </c:layout>
              <c:dLblPos val="bestFit"/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6.3273727313489569E-2"/>
                  <c:y val="-0.18390048627425373"/>
                </c:manualLayout>
              </c:layout>
              <c:dLblPos val="bestFit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1576056351894749"/>
                  <c:y val="-0.18167408768599491"/>
                </c:manualLayout>
              </c:layout>
              <c:dLblPos val="bestFit"/>
              <c:showCatName val="1"/>
              <c:showPercent val="1"/>
            </c:dLbl>
            <c:dLblPos val="outEnd"/>
            <c:showCatName val="1"/>
            <c:showPercent val="1"/>
            <c:showLeaderLines val="1"/>
          </c:dLbls>
          <c:cat>
            <c:strRef>
              <c:f>Програмска!$A$604:$A$618</c:f>
              <c:strCache>
                <c:ptCount val="15"/>
                <c:pt idx="0">
                  <c:v>Програм 1.  Локални развој и просторно планирање</c:v>
                </c:pt>
                <c:pt idx="1">
                  <c:v>Програм 2.  Комунална делатност</c:v>
                </c:pt>
                <c:pt idx="2">
                  <c:v>Програм 3.  Локални економски развој</c:v>
                </c:pt>
                <c:pt idx="3">
                  <c:v>Програм 4.  Развој туризма</c:v>
                </c:pt>
                <c:pt idx="4">
                  <c:v>Програм 5.  Развој пољопривреде</c:v>
                </c:pt>
                <c:pt idx="5">
                  <c:v>Програм 6.  Заштита животне средине</c:v>
                </c:pt>
                <c:pt idx="6">
                  <c:v>Програм 7.  Путна инфраструктура</c:v>
                </c:pt>
                <c:pt idx="7">
                  <c:v>Програм 8.  Предшколско васпитање</c:v>
                </c:pt>
                <c:pt idx="8">
                  <c:v>Програм 9.  Основно образовање</c:v>
                </c:pt>
                <c:pt idx="9">
                  <c:v>Програм 10. Средње образовање</c:v>
                </c:pt>
                <c:pt idx="10">
                  <c:v>Програм 11.  Социјална  и дечја заштита</c:v>
                </c:pt>
                <c:pt idx="11">
                  <c:v>Програм 12.  Примарна здравствена заштита</c:v>
                </c:pt>
                <c:pt idx="12">
                  <c:v>Програм 13.  Развој културе</c:v>
                </c:pt>
                <c:pt idx="13">
                  <c:v>Програм 14.  Развој спорта и омладине</c:v>
                </c:pt>
                <c:pt idx="14">
                  <c:v>Програм 15.  Локална самоуправа</c:v>
                </c:pt>
              </c:strCache>
            </c:strRef>
          </c:cat>
          <c:val>
            <c:numRef>
              <c:f>Програмска!$B$604:$B$618</c:f>
              <c:numCache>
                <c:formatCode>General</c:formatCode>
                <c:ptCount val="15"/>
                <c:pt idx="0">
                  <c:v>20040000</c:v>
                </c:pt>
                <c:pt idx="1">
                  <c:v>3300000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3400000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118520000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025424241324782"/>
          <c:y val="9.1840546471053067E-2"/>
          <c:w val="0.32052916772500312"/>
          <c:h val="0.8978683333143372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CBE3-6266-45CC-B704-D848EB63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6819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Mitić</dc:creator>
  <cp:lastModifiedBy>jomarina</cp:lastModifiedBy>
  <cp:revision>2</cp:revision>
  <cp:lastPrinted>2014-12-03T13:25:00Z</cp:lastPrinted>
  <dcterms:created xsi:type="dcterms:W3CDTF">2014-12-08T07:51:00Z</dcterms:created>
  <dcterms:modified xsi:type="dcterms:W3CDTF">2014-12-08T07:51:00Z</dcterms:modified>
</cp:coreProperties>
</file>